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74FD" w14:textId="77777777" w:rsidR="00B603BE" w:rsidRPr="00275F9A" w:rsidRDefault="00B603BE" w:rsidP="00032CAE">
      <w:pPr>
        <w:pStyle w:val="BoldModelerNormal"/>
      </w:pPr>
    </w:p>
    <w:p w14:paraId="67A81228" w14:textId="77777777" w:rsidR="00B603BE" w:rsidRPr="00275F9A" w:rsidRDefault="00B603BE" w:rsidP="00032CAE">
      <w:pPr>
        <w:pStyle w:val="BoldModelerNormal"/>
      </w:pPr>
    </w:p>
    <w:p w14:paraId="35CD794D" w14:textId="77777777" w:rsidR="00B603BE" w:rsidRPr="00275F9A" w:rsidRDefault="00B603BE" w:rsidP="00032CAE">
      <w:pPr>
        <w:pStyle w:val="BoldModelerNormal"/>
      </w:pPr>
    </w:p>
    <w:p w14:paraId="26B3409D" w14:textId="77777777" w:rsidR="00B603BE" w:rsidRPr="00275F9A" w:rsidRDefault="00B603BE" w:rsidP="00032CAE">
      <w:pPr>
        <w:pStyle w:val="BoldModelerNormal"/>
      </w:pPr>
    </w:p>
    <w:p w14:paraId="45C27F02" w14:textId="77777777" w:rsidR="00B603BE" w:rsidRPr="00275F9A" w:rsidRDefault="00B603BE" w:rsidP="00032CAE">
      <w:pPr>
        <w:pStyle w:val="BoldModelerNormal"/>
      </w:pPr>
    </w:p>
    <w:p w14:paraId="518F3D80" w14:textId="77777777" w:rsidR="00B603BE" w:rsidRPr="00275F9A" w:rsidRDefault="00B603BE" w:rsidP="00032CAE">
      <w:pPr>
        <w:pStyle w:val="BoldModelerNormal"/>
      </w:pPr>
    </w:p>
    <w:p w14:paraId="7F37462A" w14:textId="77777777" w:rsidR="00B603BE" w:rsidRPr="00275F9A" w:rsidRDefault="00B603BE" w:rsidP="00032CAE">
      <w:pPr>
        <w:pStyle w:val="BoldModelerNormal"/>
      </w:pPr>
    </w:p>
    <w:p w14:paraId="068BC454" w14:textId="77777777" w:rsidR="00B603BE" w:rsidRPr="00275F9A" w:rsidRDefault="00B603BE" w:rsidP="00032CAE">
      <w:pPr>
        <w:pStyle w:val="BoldModelerNormal"/>
      </w:pPr>
    </w:p>
    <w:p w14:paraId="3AF782CA" w14:textId="77777777" w:rsidR="00B603BE" w:rsidRPr="00275F9A" w:rsidRDefault="00B603BE" w:rsidP="00032CAE">
      <w:pPr>
        <w:pStyle w:val="BoldModelerNormal"/>
      </w:pPr>
    </w:p>
    <w:p w14:paraId="446142AB" w14:textId="77777777" w:rsidR="00B603BE" w:rsidRPr="00275F9A" w:rsidRDefault="00000000" w:rsidP="00032CAE">
      <w:pPr>
        <w:pStyle w:val="bizTitle"/>
      </w:pPr>
      <w:bookmarkStart w:id="0" w:name="_Toc256000000"/>
      <w:r w:rsidRPr="00275F9A">
        <w:t>Ajuste de Desequilibrio Contabil na conta 236110100 V1-0</w:t>
      </w:r>
      <w:bookmarkEnd w:id="0"/>
    </w:p>
    <w:p w14:paraId="6247784E" w14:textId="77777777" w:rsidR="00B603BE" w:rsidRPr="00275F9A" w:rsidRDefault="00000000" w:rsidP="00032CAE">
      <w:pPr>
        <w:pStyle w:val="bizSubtitle"/>
      </w:pPr>
      <w:bookmarkStart w:id="1" w:name="_Toc256000001"/>
      <w:r w:rsidRPr="00275F9A">
        <w:t>Bizagi Modeler</w:t>
      </w:r>
      <w:bookmarkEnd w:id="1"/>
    </w:p>
    <w:p w14:paraId="6ADF2E89" w14:textId="77777777" w:rsidR="00B603BE" w:rsidRPr="00275F9A" w:rsidRDefault="00B603BE">
      <w:pPr>
        <w:sectPr w:rsidR="00B603BE" w:rsidRPr="00275F9A" w:rsidSect="00503EE8">
          <w:headerReference w:type="default" r:id="rId12"/>
          <w:footerReference w:type="even" r:id="rId13"/>
          <w:footerReference w:type="default" r:id="rId14"/>
          <w:footerReference w:type="first" r:id="rId15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14:paraId="0F0934AF" w14:textId="77777777" w:rsidR="00AE3ACF" w:rsidRPr="008D2D31" w:rsidRDefault="00000000" w:rsidP="00854218">
      <w:pPr>
        <w:jc w:val="center"/>
      </w:pPr>
      <w:r w:rsidRPr="008D2D31">
        <w:lastRenderedPageBreak/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6F36DB3D" w14:textId="77777777" w:rsidR="00216866" w:rsidRDefault="00B603BE">
      <w:pPr>
        <w:pStyle w:val="Sumrio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>
          <w:rPr>
            <w:rStyle w:val="Hyperlink"/>
          </w:rPr>
          <w:t>Ajuste de Desequilibrio Contabil na conta 236110100 V1-0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26859FCF" w14:textId="77777777" w:rsidR="00216866" w:rsidRDefault="00B603BE">
      <w:pPr>
        <w:pStyle w:val="Sumrio2"/>
        <w:rPr>
          <w:rFonts w:ascii="Calibri" w:hAnsi="Calibri"/>
          <w:noProof/>
          <w:sz w:val="22"/>
        </w:rPr>
      </w:pPr>
      <w:hyperlink w:anchor="_Toc256000001" w:history="1">
        <w:r w:rsidRPr="00275F9A">
          <w:rPr>
            <w:rStyle w:val="Hyperlink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6F508A5C" w14:textId="77777777" w:rsidR="00216866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Ajuste de Desequilíbrio Contábil na conta 236110100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FD8D42B" w14:textId="77777777" w:rsidR="00216866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Ajuste de Desequilíbrio Contábil na conta 236110100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3C50736D" w14:textId="77777777" w:rsidR="00216866" w:rsidRDefault="00000000">
      <w:pPr>
        <w:pStyle w:val="Sumrio3"/>
        <w:rPr>
          <w:rFonts w:ascii="Calibri" w:hAnsi="Calibri"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7568F589" w14:textId="77777777" w:rsidR="002168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4E02C5C" wp14:editId="1712A063">
              <wp:extent cx="152421" cy="152421"/>
              <wp:effectExtent l="0" t="0" r="0" b="0"/>
              <wp:docPr id="100010" name="Imagem 1000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667761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Verificar contas em desequilíbrio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56A079E9" w14:textId="77777777" w:rsidR="002168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409FBD12" wp14:editId="4B2543D7">
              <wp:extent cx="152421" cy="152421"/>
              <wp:effectExtent l="0" t="0" r="0" b="0"/>
              <wp:docPr id="100012" name="Imagem 1000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4158848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Notificar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6571C445" w14:textId="77777777" w:rsidR="002168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FA862F3" wp14:editId="29E8E7EF">
              <wp:extent cx="152421" cy="152421"/>
              <wp:effectExtent l="0" t="0" r="0" b="0"/>
              <wp:docPr id="100013" name="Imagem 1000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7267716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Iniciar ajuste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58838918" w14:textId="77777777" w:rsidR="002168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71685C7" wp14:editId="661707D8">
              <wp:extent cx="152421" cy="152421"/>
              <wp:effectExtent l="0" t="0" r="0" b="0"/>
              <wp:docPr id="100017" name="Imagem 1000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0886087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Regularizar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492F4B7D" w14:textId="77777777" w:rsidR="00AE3ACF" w:rsidRPr="008D2D31" w:rsidRDefault="00000000" w:rsidP="00854218">
      <w:pPr>
        <w:jc w:val="center"/>
        <w:sectPr w:rsidR="00AE3ACF" w:rsidRPr="008D2D31" w:rsidSect="00503EE8">
          <w:headerReference w:type="even" r:id="rId17"/>
          <w:headerReference w:type="default" r:id="rId18"/>
          <w:footerReference w:type="default" r:id="rId19"/>
          <w:headerReference w:type="first" r:id="rId20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366FD839" w14:textId="77777777" w:rsidR="00216866" w:rsidRDefault="00000000">
      <w:pPr>
        <w:pStyle w:val="bizHeading1"/>
      </w:pPr>
      <w:bookmarkStart w:id="2" w:name="_Toc256000002"/>
      <w:bookmarkStart w:id="3" w:name="Id_6ffd1fea1fad46b7a41f5fc5d9d8639e"/>
      <w:r>
        <w:lastRenderedPageBreak/>
        <w:t>Ajuste de Desequilíbrio Contábil na conta 236110100</w:t>
      </w:r>
      <w:bookmarkEnd w:id="2"/>
    </w:p>
    <w:bookmarkEnd w:id="3"/>
    <w:p w14:paraId="7BC6C610" w14:textId="77777777" w:rsidR="00216866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C94E088" wp14:editId="16768CF0">
            <wp:extent cx="6220731" cy="5845810"/>
            <wp:effectExtent l="0" t="0" r="0" b="0"/>
            <wp:docPr id="100009" name="Imagem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190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0731" cy="584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95F55" w14:textId="77777777" w:rsidR="00216866" w:rsidRDefault="00216866">
      <w:pPr>
        <w:sectPr w:rsidR="00216866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63BAFBBF" w14:textId="77777777" w:rsidR="00216866" w:rsidRDefault="00000000">
      <w:pPr>
        <w:pStyle w:val="BoldModelerNormal"/>
      </w:pPr>
      <w:r>
        <w:lastRenderedPageBreak/>
        <w:t>Descrição</w:t>
      </w:r>
    </w:p>
    <w:p w14:paraId="1758AD40" w14:textId="77777777" w:rsidR="00216866" w:rsidRDefault="00000000">
      <w:pPr>
        <w:pStyle w:val="ModelerNormal"/>
        <w:spacing w:afterAutospacing="1"/>
      </w:pPr>
      <w:r>
        <w:t>Mitigar desequilíbrio da conta contábil 236110100.</w:t>
      </w:r>
    </w:p>
    <w:p w14:paraId="3FFB2214" w14:textId="77777777" w:rsidR="00216866" w:rsidRDefault="00000000">
      <w:pPr>
        <w:pStyle w:val="BoldModelerNormal"/>
      </w:pPr>
      <w:r>
        <w:t xml:space="preserve">Versão: </w:t>
      </w:r>
    </w:p>
    <w:p w14:paraId="20572B17" w14:textId="77777777" w:rsidR="00216866" w:rsidRDefault="00000000">
      <w:pPr>
        <w:pStyle w:val="ModelerNormal"/>
      </w:pPr>
      <w:r>
        <w:t>1.0</w:t>
      </w:r>
    </w:p>
    <w:p w14:paraId="4B1CD251" w14:textId="77777777" w:rsidR="00216866" w:rsidRDefault="00000000">
      <w:pPr>
        <w:pStyle w:val="BoldModelerNormal"/>
      </w:pPr>
      <w:r>
        <w:t xml:space="preserve">Autor: </w:t>
      </w:r>
    </w:p>
    <w:p w14:paraId="2BBD59C6" w14:textId="77777777" w:rsidR="00216866" w:rsidRDefault="00000000">
      <w:pPr>
        <w:pStyle w:val="ModelerNormal"/>
      </w:pPr>
      <w:r>
        <w:t>CEPRO/CGGES/DEGOV/SPU/MGI</w:t>
      </w:r>
    </w:p>
    <w:p w14:paraId="1A29CD6F" w14:textId="77777777" w:rsidR="00216866" w:rsidRDefault="00000000">
      <w:pPr>
        <w:pStyle w:val="bizHeading2"/>
      </w:pPr>
      <w:bookmarkStart w:id="4" w:name="_Toc256000003"/>
      <w:bookmarkStart w:id="5" w:name="Id_25835752307e4ba78f8e8c901e10d6e4"/>
      <w:r>
        <w:t>Ajuste de Desequilíbrio Contábil na conta 236110100</w:t>
      </w:r>
      <w:bookmarkEnd w:id="4"/>
    </w:p>
    <w:p w14:paraId="50BAE042" w14:textId="77777777" w:rsidR="00216866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2C3A2203" w14:textId="77777777" w:rsidR="00216866" w:rsidRDefault="00000000">
      <w:pPr>
        <w:pStyle w:val="bizHeading4"/>
      </w:pPr>
      <w:bookmarkStart w:id="7" w:name="_Toc256000005"/>
      <w:r>
        <w:rPr>
          <w:noProof/>
        </w:rPr>
        <w:drawing>
          <wp:inline distT="0" distB="0" distL="0" distR="0" wp14:anchorId="5D098A42" wp14:editId="5209F339">
            <wp:extent cx="152421" cy="152421"/>
            <wp:effectExtent l="0" t="0" r="0" b="0"/>
            <wp:docPr id="1673006711" name="Imagem 1673006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37780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Verificar contas em desequilíbrio</w:t>
      </w:r>
      <w:bookmarkEnd w:id="7"/>
    </w:p>
    <w:p w14:paraId="4D37A55B" w14:textId="77777777" w:rsidR="00216866" w:rsidRDefault="00216866"/>
    <w:p w14:paraId="6ACF6CD9" w14:textId="77777777" w:rsidR="00216866" w:rsidRDefault="00000000">
      <w:pPr>
        <w:pStyle w:val="BoldModelerNormal"/>
      </w:pPr>
      <w:r>
        <w:t>Descrição</w:t>
      </w:r>
    </w:p>
    <w:p w14:paraId="328FA40A" w14:textId="77777777" w:rsidR="00216866" w:rsidRDefault="00000000">
      <w:pPr>
        <w:pStyle w:val="ModelerNormal"/>
        <w:spacing w:afterAutospacing="1"/>
      </w:pPr>
      <w:r>
        <w:t>2.1. Verificar por meio do comando CONDESAUD quais contas estão em desequilíbrio nas UGs possuem desequilíbrio nas contas contábeis sendo originados pelas equações.</w:t>
      </w:r>
    </w:p>
    <w:p w14:paraId="4B94D9FD" w14:textId="77777777" w:rsidR="00216866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62C4A51A" wp14:editId="2CFEB6A8">
            <wp:extent cx="5612130" cy="2002364"/>
            <wp:effectExtent l="0" t="0" r="0" b="0"/>
            <wp:docPr id="100011" name="Imagem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02974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BAE41" w14:textId="77777777" w:rsidR="00216866" w:rsidRDefault="00000000">
      <w:pPr>
        <w:pStyle w:val="ModelerNormal"/>
        <w:spacing w:afterAutospacing="1"/>
      </w:pPr>
      <w:r>
        <w:t> </w:t>
      </w:r>
    </w:p>
    <w:p w14:paraId="2BD8CA4F" w14:textId="77777777" w:rsidR="00216866" w:rsidRDefault="00000000">
      <w:pPr>
        <w:pStyle w:val="ModelerNormal"/>
        <w:spacing w:afterAutospacing="1"/>
      </w:pPr>
      <w:r>
        <w:t>2.2 Consultar o código da equação referente ao desequilíbrio da Reavaliação de bens imóveis. Obs. Importante destacar que para cada classe tem-se um código diferente de equação. No exemplo acima tem-se a equação 0760 – referente á conta 123210105 na UG 170173.</w:t>
      </w:r>
    </w:p>
    <w:p w14:paraId="36D5F23F" w14:textId="77777777" w:rsidR="00216866" w:rsidRDefault="00000000">
      <w:pPr>
        <w:pStyle w:val="ModelerNormal"/>
        <w:spacing w:afterAutospacing="1"/>
      </w:pPr>
      <w:r>
        <w:t> </w:t>
      </w:r>
    </w:p>
    <w:p w14:paraId="48BB218B" w14:textId="77777777" w:rsidR="00216866" w:rsidRDefault="00000000">
      <w:pPr>
        <w:pStyle w:val="ModelerNormal"/>
        <w:spacing w:afterAutospacing="1"/>
      </w:pPr>
      <w:r>
        <w:t> </w:t>
      </w:r>
    </w:p>
    <w:p w14:paraId="4E02B659" w14:textId="77777777" w:rsidR="00216866" w:rsidRDefault="00000000">
      <w:pPr>
        <w:pStyle w:val="ModelerNormal"/>
        <w:spacing w:afterAutospacing="1"/>
      </w:pPr>
      <w:r>
        <w:lastRenderedPageBreak/>
        <w:t> </w:t>
      </w:r>
    </w:p>
    <w:p w14:paraId="591A60E7" w14:textId="77777777" w:rsidR="00216866" w:rsidRDefault="00000000">
      <w:pPr>
        <w:pStyle w:val="bizHeading4"/>
      </w:pPr>
      <w:bookmarkStart w:id="8" w:name="_Toc256000006"/>
      <w:r>
        <w:rPr>
          <w:noProof/>
        </w:rPr>
        <w:drawing>
          <wp:inline distT="0" distB="0" distL="0" distR="0" wp14:anchorId="42B20733" wp14:editId="42CB03E6">
            <wp:extent cx="152421" cy="152421"/>
            <wp:effectExtent l="0" t="0" r="0" b="0"/>
            <wp:docPr id="1663300422" name="Imagem 166330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94196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Notificar</w:t>
      </w:r>
      <w:bookmarkEnd w:id="8"/>
    </w:p>
    <w:p w14:paraId="64045F53" w14:textId="77777777" w:rsidR="00216866" w:rsidRDefault="00216866"/>
    <w:p w14:paraId="16C9D217" w14:textId="77777777" w:rsidR="00216866" w:rsidRDefault="00000000">
      <w:pPr>
        <w:pStyle w:val="BoldModelerNormal"/>
      </w:pPr>
      <w:r>
        <w:t>Descrição</w:t>
      </w:r>
    </w:p>
    <w:p w14:paraId="578D7526" w14:textId="77777777" w:rsidR="00216866" w:rsidRDefault="00000000">
      <w:pPr>
        <w:pStyle w:val="ModelerNormal"/>
        <w:spacing w:afterAutospacing="1"/>
      </w:pPr>
      <w:r>
        <w:t>Seguirá ofício endereçada aos Superintendentes com a finalidade de informar a performance da sua UG em relação aos ajustes tempestivos ou não da sua unidade.</w:t>
      </w:r>
    </w:p>
    <w:p w14:paraId="68D426DE" w14:textId="77777777" w:rsidR="00216866" w:rsidRDefault="00000000">
      <w:pPr>
        <w:pStyle w:val="ModelerNormal"/>
        <w:spacing w:afterAutospacing="1"/>
      </w:pPr>
      <w:r>
        <w:t> </w:t>
      </w:r>
    </w:p>
    <w:p w14:paraId="2DE3FA5A" w14:textId="77777777" w:rsidR="00216866" w:rsidRDefault="00000000">
      <w:pPr>
        <w:pStyle w:val="bizHeading4"/>
      </w:pPr>
      <w:bookmarkStart w:id="9" w:name="_Toc256000007"/>
      <w:r>
        <w:rPr>
          <w:noProof/>
        </w:rPr>
        <w:drawing>
          <wp:inline distT="0" distB="0" distL="0" distR="0" wp14:anchorId="01615644" wp14:editId="0E371BAA">
            <wp:extent cx="152421" cy="152421"/>
            <wp:effectExtent l="0" t="0" r="0" b="0"/>
            <wp:docPr id="413200449" name="Imagem 413200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2108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Iniciar ajuste</w:t>
      </w:r>
      <w:bookmarkEnd w:id="9"/>
    </w:p>
    <w:p w14:paraId="1E081129" w14:textId="77777777" w:rsidR="00216866" w:rsidRDefault="00216866"/>
    <w:p w14:paraId="368709CB" w14:textId="77777777" w:rsidR="00216866" w:rsidRDefault="00000000">
      <w:pPr>
        <w:pStyle w:val="BoldModelerNormal"/>
      </w:pPr>
      <w:r>
        <w:t>Descrição</w:t>
      </w:r>
    </w:p>
    <w:p w14:paraId="758F778D" w14:textId="77777777" w:rsidR="00216866" w:rsidRDefault="00000000">
      <w:pPr>
        <w:pStyle w:val="ModelerNormal"/>
        <w:spacing w:afterAutospacing="1"/>
      </w:pPr>
      <w:r>
        <w:t>1.3 Acessar o SiafiWeb.</w:t>
      </w:r>
    </w:p>
    <w:p w14:paraId="1BEA4F04" w14:textId="77777777" w:rsidR="00216866" w:rsidRDefault="00000000">
      <w:pPr>
        <w:pStyle w:val="ModelerNormal"/>
        <w:spacing w:afterAutospacing="1"/>
      </w:pPr>
      <w:r>
        <w:t>1.3.1. https://siafi.tesouro.gov.br/</w:t>
      </w:r>
    </w:p>
    <w:p w14:paraId="06E60A6C" w14:textId="77777777" w:rsidR="00216866" w:rsidRDefault="00000000">
      <w:pPr>
        <w:pStyle w:val="ModelerNormal"/>
        <w:spacing w:afterAutospacing="1"/>
      </w:pPr>
      <w:r>
        <w:t> </w:t>
      </w:r>
    </w:p>
    <w:p w14:paraId="422A8D07" w14:textId="77777777" w:rsidR="00216866" w:rsidRDefault="00000000">
      <w:pPr>
        <w:pStyle w:val="ModelerNormal"/>
        <w:spacing w:afterAutospacing="1"/>
      </w:pPr>
      <w:r>
        <w:t>2. Informar Código = CPF. Senha e caracteres. Clicar em “acessar”.</w:t>
      </w:r>
    </w:p>
    <w:p w14:paraId="75711D6E" w14:textId="77777777" w:rsidR="00216866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732CFBA2" wp14:editId="1FBE6802">
            <wp:extent cx="3771900" cy="2019300"/>
            <wp:effectExtent l="0" t="0" r="0" b="0"/>
            <wp:docPr id="100014" name="Imagem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656038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307A4" w14:textId="77777777" w:rsidR="00216866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66A8D10B" wp14:editId="7568754D">
            <wp:extent cx="5419725" cy="2876550"/>
            <wp:effectExtent l="0" t="0" r="0" b="0"/>
            <wp:docPr id="100015" name="Imagem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85120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8C9AA" w14:textId="77777777" w:rsidR="00216866" w:rsidRDefault="00000000">
      <w:pPr>
        <w:pStyle w:val="ModelerNormal"/>
        <w:spacing w:afterAutospacing="1"/>
      </w:pPr>
      <w:r>
        <w:t> </w:t>
      </w:r>
    </w:p>
    <w:p w14:paraId="21ED433F" w14:textId="77777777" w:rsidR="00216866" w:rsidRDefault="00000000">
      <w:pPr>
        <w:pStyle w:val="ModelerNormal"/>
        <w:spacing w:afterAutospacing="1"/>
      </w:pPr>
      <w:r>
        <w:t>2.1. Verificar por meio do comando CONDESAUD quais contas estão em desequilíbrio nas UGs possuem desequilíbrio nas contas contábeis sendo originados pelas equações.</w:t>
      </w:r>
    </w:p>
    <w:p w14:paraId="26397C1D" w14:textId="77777777" w:rsidR="00216866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4368F0CD" wp14:editId="2BEABC9E">
            <wp:extent cx="5612130" cy="2002364"/>
            <wp:effectExtent l="0" t="0" r="0" b="0"/>
            <wp:docPr id="100016" name="Imagem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15647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B2F2B" w14:textId="77777777" w:rsidR="00216866" w:rsidRDefault="00000000">
      <w:pPr>
        <w:pStyle w:val="ModelerNormal"/>
        <w:spacing w:afterAutospacing="1"/>
      </w:pPr>
      <w:r>
        <w:t> </w:t>
      </w:r>
    </w:p>
    <w:p w14:paraId="732D34CC" w14:textId="77777777" w:rsidR="00216866" w:rsidRDefault="00000000">
      <w:pPr>
        <w:pStyle w:val="ModelerNormal"/>
        <w:spacing w:afterAutospacing="1"/>
      </w:pPr>
      <w:r>
        <w:t>2.2 Consultar o código da equação referente ao desequilíbrio da Reavaliação de bens imóveis. Obs. Importante destacar que para cada classe tem-se um código diferente de equação. No exemplo acima tem-se a equação 0760 – referente á conta 123210105 na UG 170173.</w:t>
      </w:r>
    </w:p>
    <w:p w14:paraId="284F6E72" w14:textId="77777777" w:rsidR="00216866" w:rsidRDefault="00000000">
      <w:pPr>
        <w:pStyle w:val="ModelerNormal"/>
        <w:spacing w:afterAutospacing="1"/>
      </w:pPr>
      <w:r>
        <w:t> </w:t>
      </w:r>
    </w:p>
    <w:p w14:paraId="0A4CDA78" w14:textId="77777777" w:rsidR="00216866" w:rsidRDefault="00000000">
      <w:pPr>
        <w:pStyle w:val="ModelerNormal"/>
        <w:spacing w:afterAutospacing="1"/>
      </w:pPr>
      <w:r>
        <w:t> </w:t>
      </w:r>
    </w:p>
    <w:p w14:paraId="4165D2E9" w14:textId="77777777" w:rsidR="00216866" w:rsidRDefault="00000000">
      <w:pPr>
        <w:pStyle w:val="ModelerNormal"/>
        <w:spacing w:afterAutospacing="1"/>
      </w:pPr>
      <w:r>
        <w:lastRenderedPageBreak/>
        <w:t> </w:t>
      </w:r>
    </w:p>
    <w:p w14:paraId="7A58F9A6" w14:textId="77777777" w:rsidR="00216866" w:rsidRDefault="00000000">
      <w:pPr>
        <w:pStyle w:val="bizHeading4"/>
      </w:pPr>
      <w:bookmarkStart w:id="10" w:name="_Toc256000008"/>
      <w:r>
        <w:rPr>
          <w:noProof/>
        </w:rPr>
        <w:drawing>
          <wp:inline distT="0" distB="0" distL="0" distR="0" wp14:anchorId="6752D290" wp14:editId="6F64BDFE">
            <wp:extent cx="152421" cy="152421"/>
            <wp:effectExtent l="0" t="0" r="0" b="0"/>
            <wp:docPr id="988050058" name="Imagem 98805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95676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Regularizar</w:t>
      </w:r>
      <w:bookmarkEnd w:id="10"/>
    </w:p>
    <w:p w14:paraId="426E60AC" w14:textId="77777777" w:rsidR="00216866" w:rsidRDefault="00216866"/>
    <w:p w14:paraId="1F7F7AA2" w14:textId="77777777" w:rsidR="00216866" w:rsidRDefault="00000000">
      <w:pPr>
        <w:pStyle w:val="BoldModelerNormal"/>
      </w:pPr>
      <w:r>
        <w:t>Descrição</w:t>
      </w:r>
    </w:p>
    <w:p w14:paraId="78904BA6" w14:textId="77777777" w:rsidR="00216866" w:rsidRDefault="00000000">
      <w:pPr>
        <w:pStyle w:val="ModelerNormal"/>
        <w:spacing w:afterAutospacing="1"/>
      </w:pPr>
      <w:r>
        <w:t>3. Acessar o SIAFI/web.</w:t>
      </w:r>
    </w:p>
    <w:p w14:paraId="52B3255A" w14:textId="77777777" w:rsidR="00216866" w:rsidRDefault="00000000">
      <w:pPr>
        <w:pStyle w:val="ModelerNormal"/>
        <w:spacing w:afterAutospacing="1"/>
      </w:pPr>
      <w:r>
        <w:t>3.1 Entrar no comando INCDH (para incluir um novo documento hábil).</w:t>
      </w:r>
    </w:p>
    <w:p w14:paraId="3DACC5E3" w14:textId="77777777" w:rsidR="00216866" w:rsidRDefault="00000000">
      <w:pPr>
        <w:pStyle w:val="ModelerNormal"/>
        <w:spacing w:afterAutospacing="1"/>
      </w:pPr>
      <w:r>
        <w:t>3.1.1 No campo “Tipo de Documento”, informar “PA” e confirmar;</w:t>
      </w:r>
    </w:p>
    <w:p w14:paraId="2830674A" w14:textId="77777777" w:rsidR="00216866" w:rsidRDefault="00000000">
      <w:pPr>
        <w:pStyle w:val="ModelerNormal"/>
        <w:spacing w:afterAutospacing="1"/>
      </w:pPr>
      <w:r>
        <w:t> </w:t>
      </w:r>
    </w:p>
    <w:p w14:paraId="63F742D8" w14:textId="77777777" w:rsidR="00216866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06D9B7C2" wp14:editId="696B31F7">
            <wp:extent cx="4762500" cy="1190625"/>
            <wp:effectExtent l="0" t="0" r="0" b="0"/>
            <wp:docPr id="100018" name="Imagem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101423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44D1" w14:textId="77777777" w:rsidR="00216866" w:rsidRDefault="00000000">
      <w:pPr>
        <w:pStyle w:val="ModelerNormal"/>
        <w:spacing w:afterAutospacing="1"/>
      </w:pPr>
      <w:r>
        <w:t> </w:t>
      </w:r>
    </w:p>
    <w:p w14:paraId="7A78D26D" w14:textId="77777777" w:rsidR="00216866" w:rsidRDefault="00000000">
      <w:pPr>
        <w:pStyle w:val="ModelerNormal"/>
        <w:spacing w:afterAutospacing="1"/>
      </w:pPr>
      <w:r>
        <w:t>         3.1.2 Colocar no campo “observação” o seguinte histórico: “Baixa do saldo na conta contábil 236110100 (reavaliação de bens imóveis) na c/c ( ) ( ) por orientação da DICAE/COACC/DFC/SSC conforme oficio xx/yy”  e confirmar ao final da tela;</w:t>
      </w:r>
    </w:p>
    <w:p w14:paraId="082D8AE6" w14:textId="77777777" w:rsidR="00216866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5068BC2D" wp14:editId="5D07F651">
            <wp:extent cx="5612130" cy="2884139"/>
            <wp:effectExtent l="0" t="0" r="0" b="0"/>
            <wp:docPr id="100019" name="Imagem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8384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6513A" w14:textId="77777777" w:rsidR="00216866" w:rsidRDefault="00000000">
      <w:pPr>
        <w:pStyle w:val="ModelerNormal"/>
        <w:spacing w:afterAutospacing="1"/>
      </w:pPr>
      <w:r>
        <w:t> </w:t>
      </w:r>
    </w:p>
    <w:p w14:paraId="7CD6F655" w14:textId="77777777" w:rsidR="00216866" w:rsidRDefault="00000000">
      <w:pPr>
        <w:pStyle w:val="ModelerNormal"/>
        <w:spacing w:afterAutospacing="1"/>
      </w:pPr>
      <w:r>
        <w:t>3.1.3 Abrir a aba “Outros lançamentos” e inserir a situação IMB006, informar a conta que deseja regularizar e informar o valor desta. Ao final, clicar em registrar;</w:t>
      </w:r>
    </w:p>
    <w:p w14:paraId="5DB51A08" w14:textId="77777777" w:rsidR="00216866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158177D1" wp14:editId="22DE401B">
            <wp:extent cx="5612130" cy="2443251"/>
            <wp:effectExtent l="0" t="0" r="0" b="0"/>
            <wp:docPr id="100020" name="Imagem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30890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8831" w14:textId="77777777" w:rsidR="00216866" w:rsidRDefault="00000000">
      <w:pPr>
        <w:pStyle w:val="ModelerNormal"/>
        <w:spacing w:afterAutospacing="1"/>
      </w:pPr>
      <w:r>
        <w:t> </w:t>
      </w:r>
    </w:p>
    <w:p w14:paraId="33D966C4" w14:textId="77777777" w:rsidR="00216866" w:rsidRDefault="00000000">
      <w:pPr>
        <w:pStyle w:val="ModelerNormal"/>
        <w:spacing w:afterAutospacing="1"/>
      </w:pPr>
      <w:r>
        <w:t>3.1.4 Quando abrir a tela seguinte informando a “PA” correspondente, recomenda-se printar e arquivar o número gerado para conferências futuras.</w:t>
      </w:r>
    </w:p>
    <w:p w14:paraId="36483210" w14:textId="77777777" w:rsidR="00216866" w:rsidRDefault="00000000">
      <w:pPr>
        <w:pStyle w:val="ModelerNormal"/>
        <w:spacing w:afterAutospacing="1"/>
      </w:pPr>
      <w:r>
        <w:t> </w:t>
      </w:r>
    </w:p>
    <w:p w14:paraId="0AB566E2" w14:textId="77777777" w:rsidR="00216866" w:rsidRDefault="00000000">
      <w:pPr>
        <w:pStyle w:val="ModelerNormal"/>
        <w:spacing w:afterAutospacing="1"/>
      </w:pPr>
      <w:r>
        <w:lastRenderedPageBreak/>
        <w:t> </w:t>
      </w:r>
    </w:p>
    <w:p w14:paraId="6C38A21F" w14:textId="77777777" w:rsidR="00216866" w:rsidRDefault="00000000">
      <w:pPr>
        <w:pStyle w:val="ModelerNormal"/>
        <w:spacing w:afterAutospacing="1"/>
      </w:pPr>
      <w:r>
        <w:t> </w:t>
      </w:r>
    </w:p>
    <w:p w14:paraId="53B07E0A" w14:textId="77777777" w:rsidR="00216866" w:rsidRDefault="00216866"/>
    <w:sectPr w:rsidR="00216866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2354F" w14:textId="77777777" w:rsidR="005E6E9A" w:rsidRDefault="005E6E9A">
      <w:pPr>
        <w:spacing w:after="0" w:line="240" w:lineRule="auto"/>
      </w:pPr>
      <w:r>
        <w:separator/>
      </w:r>
    </w:p>
  </w:endnote>
  <w:endnote w:type="continuationSeparator" w:id="0">
    <w:p w14:paraId="41AE80E8" w14:textId="77777777" w:rsidR="005E6E9A" w:rsidRDefault="005E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o Sans Std">
    <w:charset w:val="00"/>
    <w:family w:val="swiss"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7921" w14:textId="77777777" w:rsidR="00B603BE" w:rsidRDefault="00000000" w:rsidP="00F05C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4429D595" w14:textId="77777777" w:rsidR="00B603BE" w:rsidRDefault="00B603BE" w:rsidP="00B603B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60B0B" w14:textId="1077E3ED" w:rsidR="0008686E" w:rsidRPr="003B5308" w:rsidRDefault="00412DAD" w:rsidP="003B5308">
    <w:pPr>
      <w:pStyle w:val="Rodap"/>
      <w:rPr>
        <w:i/>
        <w:iCs/>
        <w:lang w:val="es-CO"/>
      </w:rPr>
    </w:pPr>
    <w:r>
      <w:rPr>
        <w:i/>
        <w:iCs/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29FAE85" wp14:editId="7509B529">
              <wp:simplePos x="0" y="0"/>
              <wp:positionH relativeFrom="column">
                <wp:posOffset>-596265</wp:posOffset>
              </wp:positionH>
              <wp:positionV relativeFrom="paragraph">
                <wp:posOffset>-245745</wp:posOffset>
              </wp:positionV>
              <wp:extent cx="1310640" cy="336550"/>
              <wp:effectExtent l="3810" t="1905" r="0" b="4445"/>
              <wp:wrapNone/>
              <wp:docPr id="1155326685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68D6C" w14:textId="3DB26D5D" w:rsidR="003B5308" w:rsidRPr="003B5308" w:rsidRDefault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FAE85"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6" type="#_x0000_t202" style="position:absolute;margin-left:-46.95pt;margin-top:-19.35pt;width:103.2pt;height:2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AU8QEAAMo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" stroked="f">
              <v:textbox>
                <w:txbxContent>
                  <w:p w14:paraId="56468D6C" w14:textId="3DB26D5D" w:rsidR="003B5308" w:rsidRPr="003B5308" w:rsidRDefault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10FE" w14:textId="64D84683" w:rsidR="003B5308" w:rsidRDefault="00412DAD">
    <w:pPr>
      <w:pStyle w:val="Rodap"/>
    </w:pPr>
    <w:r>
      <w:rPr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718C2" wp14:editId="65A778F5">
              <wp:simplePos x="0" y="0"/>
              <wp:positionH relativeFrom="column">
                <wp:posOffset>-630555</wp:posOffset>
              </wp:positionH>
              <wp:positionV relativeFrom="paragraph">
                <wp:posOffset>-208915</wp:posOffset>
              </wp:positionV>
              <wp:extent cx="1310640" cy="336550"/>
              <wp:effectExtent l="0" t="635" r="0" b="0"/>
              <wp:wrapNone/>
              <wp:docPr id="15698697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73AE0" w14:textId="05CAE281" w:rsidR="003B5308" w:rsidRPr="003B5308" w:rsidRDefault="003B5308" w:rsidP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718C2"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7" type="#_x0000_t202" style="position:absolute;margin-left:-49.65pt;margin-top:-16.45pt;width:103.2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9B9AEAANE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" stroked="f">
              <v:textbox>
                <w:txbxContent>
                  <w:p w14:paraId="4B473AE0" w14:textId="05CAE281" w:rsidR="003B5308" w:rsidRPr="003B5308" w:rsidRDefault="003B5308" w:rsidP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28C5" w14:textId="77777777" w:rsidR="00B603BE" w:rsidRPr="00AE3ACF" w:rsidRDefault="00A50009" w:rsidP="006A5345">
    <w:pPr>
      <w:pStyle w:val="Confidential"/>
      <w:jc w:val="center"/>
    </w:pPr>
    <w:r>
      <w:t>www.bizagi.com</w:t>
    </w:r>
    <w:r w:rsidR="00463079">
      <w:t xml:space="preserve">                                          </w:t>
    </w:r>
    <w:r>
      <w:t xml:space="preserve">  </w:t>
    </w:r>
    <w:r w:rsidR="00463079">
      <w:t xml:space="preserve">     </w:t>
    </w:r>
    <w:r w:rsidR="00463079" w:rsidRPr="00463079">
      <w:rPr>
        <w:sz w:val="18"/>
        <w:szCs w:val="18"/>
      </w:rPr>
      <w:t>Confidential</w:t>
    </w:r>
    <w:r w:rsidR="00463079">
      <w:t xml:space="preserve">                        </w:t>
    </w:r>
    <w:r>
      <w:t xml:space="preserve">                       </w:t>
    </w:r>
    <w:r w:rsidR="00A33804">
      <w:t xml:space="preserve">               </w:t>
    </w:r>
    <w:r w:rsidR="00463079" w:rsidRPr="00A50009">
      <w:rPr>
        <w:i w:val="0"/>
        <w:iCs/>
        <w:sz w:val="18"/>
        <w:szCs w:val="18"/>
      </w:rPr>
      <w:t xml:space="preserve">| </w:t>
    </w:r>
    <w:r w:rsidR="00463079" w:rsidRPr="00A50009">
      <w:rPr>
        <w:i w:val="0"/>
        <w:iCs/>
        <w:sz w:val="18"/>
        <w:szCs w:val="18"/>
      </w:rPr>
      <w:fldChar w:fldCharType="begin"/>
    </w:r>
    <w:r w:rsidR="00463079" w:rsidRPr="00A50009">
      <w:rPr>
        <w:i w:val="0"/>
        <w:iCs/>
        <w:sz w:val="18"/>
        <w:szCs w:val="18"/>
      </w:rPr>
      <w:instrText xml:space="preserve"> PAGE   \* MERGEFORMAT </w:instrText>
    </w:r>
    <w:r w:rsidR="00463079" w:rsidRPr="00A5000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10</w:t>
    </w:r>
    <w:r w:rsidR="00463079" w:rsidRPr="00A50009">
      <w:rPr>
        <w:i w:val="0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FC7F8" w14:textId="77777777" w:rsidR="005E6E9A" w:rsidRDefault="005E6E9A">
      <w:pPr>
        <w:spacing w:after="0" w:line="240" w:lineRule="auto"/>
      </w:pPr>
      <w:r>
        <w:separator/>
      </w:r>
    </w:p>
  </w:footnote>
  <w:footnote w:type="continuationSeparator" w:id="0">
    <w:p w14:paraId="52F7529E" w14:textId="77777777" w:rsidR="005E6E9A" w:rsidRDefault="005E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5C57" w14:textId="41035079" w:rsidR="00275F9A" w:rsidRDefault="00412DAD" w:rsidP="00275F9A">
    <w:pPr>
      <w:pStyle w:val="Cabealho"/>
      <w:jc w:val="right"/>
    </w:pPr>
    <w:r>
      <w:rPr>
        <w:noProof/>
      </w:rPr>
      <w:drawing>
        <wp:inline distT="0" distB="0" distL="0" distR="0" wp14:anchorId="6FF2E39A" wp14:editId="4BF61E5C">
          <wp:extent cx="2146935" cy="58293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93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41271AC" wp14:editId="3DCB72E3">
          <wp:simplePos x="0" y="0"/>
          <wp:positionH relativeFrom="column">
            <wp:posOffset>-1072515</wp:posOffset>
          </wp:positionH>
          <wp:positionV relativeFrom="paragraph">
            <wp:posOffset>-447675</wp:posOffset>
          </wp:positionV>
          <wp:extent cx="7657465" cy="5497195"/>
          <wp:effectExtent l="0" t="0" r="0" b="0"/>
          <wp:wrapNone/>
          <wp:docPr id="1026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7465" cy="549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254E3F" w14:textId="77777777" w:rsidR="00275F9A" w:rsidRDefault="00275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8009" w14:textId="77777777" w:rsidR="00275F9A" w:rsidRDefault="00275F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BE01" w14:textId="28F5CBC5" w:rsidR="00B603BE" w:rsidRPr="00B603BE" w:rsidRDefault="00412DAD">
    <w:pPr>
      <w:pStyle w:val="Cabealho"/>
      <w:rPr>
        <w:lang w:val="es-ES"/>
      </w:rPr>
    </w:pPr>
    <w:r>
      <w:rPr>
        <w:noProof/>
      </w:rPr>
      <w:drawing>
        <wp:inline distT="0" distB="0" distL="0" distR="0" wp14:anchorId="7C7D884A" wp14:editId="56F5A633">
          <wp:extent cx="1232535" cy="33147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4916" w14:textId="0CEAE512" w:rsidR="001B21EE" w:rsidRDefault="00412DAD" w:rsidP="001B21EE">
    <w:pPr>
      <w:pStyle w:val="Cabealho"/>
      <w:jc w:val="right"/>
    </w:pPr>
    <w:r>
      <w:rPr>
        <w:noProof/>
      </w:rPr>
      <w:drawing>
        <wp:inline distT="0" distB="0" distL="0" distR="0" wp14:anchorId="76E27976" wp14:editId="76B4B0AD">
          <wp:extent cx="1590040" cy="58293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95A2BC" w14:textId="15B63C45" w:rsidR="00275F9A" w:rsidRDefault="00412DAD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95AAA5C" wp14:editId="783B4AEC">
          <wp:simplePos x="0" y="0"/>
          <wp:positionH relativeFrom="margin">
            <wp:posOffset>-1084580</wp:posOffset>
          </wp:positionH>
          <wp:positionV relativeFrom="margin">
            <wp:posOffset>1929765</wp:posOffset>
          </wp:positionV>
          <wp:extent cx="4779010" cy="6788785"/>
          <wp:effectExtent l="0" t="0" r="0" b="0"/>
          <wp:wrapNone/>
          <wp:docPr id="10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9010" cy="678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0A4"/>
    <w:multiLevelType w:val="multilevel"/>
    <w:tmpl w:val="35E627E4"/>
    <w:numStyleLink w:val="Headings"/>
  </w:abstractNum>
  <w:abstractNum w:abstractNumId="1" w15:restartNumberingAfterBreak="0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298877DF"/>
    <w:multiLevelType w:val="hybridMultilevel"/>
    <w:tmpl w:val="2FF64D54"/>
    <w:lvl w:ilvl="0" w:tplc="B04248FA">
      <w:start w:val="1"/>
      <w:numFmt w:val="decimal"/>
      <w:lvlText w:val="%1."/>
      <w:lvlJc w:val="left"/>
      <w:pPr>
        <w:ind w:left="720" w:hanging="360"/>
      </w:pPr>
    </w:lvl>
    <w:lvl w:ilvl="1" w:tplc="0C1A94F2" w:tentative="1">
      <w:start w:val="1"/>
      <w:numFmt w:val="lowerLetter"/>
      <w:lvlText w:val="%2."/>
      <w:lvlJc w:val="left"/>
      <w:pPr>
        <w:ind w:left="1440" w:hanging="360"/>
      </w:pPr>
    </w:lvl>
    <w:lvl w:ilvl="2" w:tplc="80E08F76" w:tentative="1">
      <w:start w:val="1"/>
      <w:numFmt w:val="lowerRoman"/>
      <w:lvlText w:val="%3."/>
      <w:lvlJc w:val="right"/>
      <w:pPr>
        <w:ind w:left="2160" w:hanging="180"/>
      </w:pPr>
    </w:lvl>
    <w:lvl w:ilvl="3" w:tplc="3BBE4820" w:tentative="1">
      <w:start w:val="1"/>
      <w:numFmt w:val="decimal"/>
      <w:lvlText w:val="%4."/>
      <w:lvlJc w:val="left"/>
      <w:pPr>
        <w:ind w:left="2880" w:hanging="360"/>
      </w:pPr>
    </w:lvl>
    <w:lvl w:ilvl="4" w:tplc="7EA28FD2" w:tentative="1">
      <w:start w:val="1"/>
      <w:numFmt w:val="lowerLetter"/>
      <w:lvlText w:val="%5."/>
      <w:lvlJc w:val="left"/>
      <w:pPr>
        <w:ind w:left="3600" w:hanging="360"/>
      </w:pPr>
    </w:lvl>
    <w:lvl w:ilvl="5" w:tplc="D29A025A" w:tentative="1">
      <w:start w:val="1"/>
      <w:numFmt w:val="lowerRoman"/>
      <w:lvlText w:val="%6."/>
      <w:lvlJc w:val="right"/>
      <w:pPr>
        <w:ind w:left="4320" w:hanging="180"/>
      </w:pPr>
    </w:lvl>
    <w:lvl w:ilvl="6" w:tplc="A36A8D76" w:tentative="1">
      <w:start w:val="1"/>
      <w:numFmt w:val="decimal"/>
      <w:lvlText w:val="%7."/>
      <w:lvlJc w:val="left"/>
      <w:pPr>
        <w:ind w:left="5040" w:hanging="360"/>
      </w:pPr>
    </w:lvl>
    <w:lvl w:ilvl="7" w:tplc="77325E28" w:tentative="1">
      <w:start w:val="1"/>
      <w:numFmt w:val="lowerLetter"/>
      <w:lvlText w:val="%8."/>
      <w:lvlJc w:val="left"/>
      <w:pPr>
        <w:ind w:left="5760" w:hanging="360"/>
      </w:pPr>
    </w:lvl>
    <w:lvl w:ilvl="8" w:tplc="82F8C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4FAE"/>
    <w:multiLevelType w:val="multilevel"/>
    <w:tmpl w:val="35E627E4"/>
    <w:numStyleLink w:val="Headings"/>
  </w:abstractNum>
  <w:abstractNum w:abstractNumId="4" w15:restartNumberingAfterBreak="0">
    <w:nsid w:val="44B055A6"/>
    <w:multiLevelType w:val="multilevel"/>
    <w:tmpl w:val="35E627E4"/>
    <w:numStyleLink w:val="Headings"/>
  </w:abstractNum>
  <w:abstractNum w:abstractNumId="5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BE02392"/>
    <w:multiLevelType w:val="multilevel"/>
    <w:tmpl w:val="35E627E4"/>
    <w:numStyleLink w:val="Headings"/>
  </w:abstractNum>
  <w:abstractNum w:abstractNumId="7" w15:restartNumberingAfterBreak="0">
    <w:nsid w:val="681C5AA5"/>
    <w:multiLevelType w:val="multilevel"/>
    <w:tmpl w:val="35E627E4"/>
    <w:numStyleLink w:val="Headings"/>
  </w:abstractNum>
  <w:abstractNum w:abstractNumId="8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F63F9"/>
    <w:multiLevelType w:val="hybridMultilevel"/>
    <w:tmpl w:val="0BAADF2C"/>
    <w:lvl w:ilvl="0" w:tplc="7A963B1C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FE16291C" w:tentative="1">
      <w:start w:val="1"/>
      <w:numFmt w:val="lowerLetter"/>
      <w:lvlText w:val="%2."/>
      <w:lvlJc w:val="left"/>
      <w:pPr>
        <w:ind w:left="1440" w:hanging="360"/>
      </w:pPr>
    </w:lvl>
    <w:lvl w:ilvl="2" w:tplc="5B845A66" w:tentative="1">
      <w:start w:val="1"/>
      <w:numFmt w:val="lowerRoman"/>
      <w:lvlText w:val="%3."/>
      <w:lvlJc w:val="right"/>
      <w:pPr>
        <w:ind w:left="2160" w:hanging="180"/>
      </w:pPr>
    </w:lvl>
    <w:lvl w:ilvl="3" w:tplc="4E92CAEC" w:tentative="1">
      <w:start w:val="1"/>
      <w:numFmt w:val="decimal"/>
      <w:lvlText w:val="%4."/>
      <w:lvlJc w:val="left"/>
      <w:pPr>
        <w:ind w:left="2880" w:hanging="360"/>
      </w:pPr>
    </w:lvl>
    <w:lvl w:ilvl="4" w:tplc="3968B072" w:tentative="1">
      <w:start w:val="1"/>
      <w:numFmt w:val="lowerLetter"/>
      <w:lvlText w:val="%5."/>
      <w:lvlJc w:val="left"/>
      <w:pPr>
        <w:ind w:left="3600" w:hanging="360"/>
      </w:pPr>
    </w:lvl>
    <w:lvl w:ilvl="5" w:tplc="8146F4F4" w:tentative="1">
      <w:start w:val="1"/>
      <w:numFmt w:val="lowerRoman"/>
      <w:lvlText w:val="%6."/>
      <w:lvlJc w:val="right"/>
      <w:pPr>
        <w:ind w:left="4320" w:hanging="180"/>
      </w:pPr>
    </w:lvl>
    <w:lvl w:ilvl="6" w:tplc="C626480A" w:tentative="1">
      <w:start w:val="1"/>
      <w:numFmt w:val="decimal"/>
      <w:lvlText w:val="%7."/>
      <w:lvlJc w:val="left"/>
      <w:pPr>
        <w:ind w:left="5040" w:hanging="360"/>
      </w:pPr>
    </w:lvl>
    <w:lvl w:ilvl="7" w:tplc="22D0E180" w:tentative="1">
      <w:start w:val="1"/>
      <w:numFmt w:val="lowerLetter"/>
      <w:lvlText w:val="%8."/>
      <w:lvlJc w:val="left"/>
      <w:pPr>
        <w:ind w:left="5760" w:hanging="360"/>
      </w:pPr>
    </w:lvl>
    <w:lvl w:ilvl="8" w:tplc="9F1C7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14F"/>
    <w:multiLevelType w:val="hybridMultilevel"/>
    <w:tmpl w:val="0F64E4CC"/>
    <w:lvl w:ilvl="0" w:tplc="C0D8CDAE">
      <w:start w:val="1"/>
      <w:numFmt w:val="bullet"/>
      <w:pStyle w:val="Commarcadores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059202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74EC1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FC00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A94941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944A89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4BA5E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EF2CBD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374B1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43692704">
    <w:abstractNumId w:val="8"/>
  </w:num>
  <w:num w:numId="2" w16cid:durableId="150292522">
    <w:abstractNumId w:val="9"/>
  </w:num>
  <w:num w:numId="3" w16cid:durableId="533730174">
    <w:abstractNumId w:val="10"/>
  </w:num>
  <w:num w:numId="4" w16cid:durableId="113839017">
    <w:abstractNumId w:val="1"/>
  </w:num>
  <w:num w:numId="5" w16cid:durableId="1560896601">
    <w:abstractNumId w:val="5"/>
  </w:num>
  <w:num w:numId="6" w16cid:durableId="1989941502">
    <w:abstractNumId w:val="0"/>
  </w:num>
  <w:num w:numId="7" w16cid:durableId="1529639225">
    <w:abstractNumId w:val="3"/>
  </w:num>
  <w:num w:numId="8" w16cid:durableId="1566526280">
    <w:abstractNumId w:val="4"/>
  </w:num>
  <w:num w:numId="9" w16cid:durableId="1518736578">
    <w:abstractNumId w:val="6"/>
  </w:num>
  <w:num w:numId="10" w16cid:durableId="1428817298">
    <w:abstractNumId w:val="7"/>
  </w:num>
  <w:num w:numId="11" w16cid:durableId="1837183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1686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193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2DAD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E6E9A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6FEC9"/>
  <w15:docId w15:val="{7E7CB988-B93F-4BB9-BC54-1F47CC84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4" w:uiPriority="39"/>
    <w:lsdException w:name="toc 6" w:uiPriority="39"/>
    <w:lsdException w:name="footer" w:uiPriority="99"/>
    <w:lsdException w:name="caption" w:semiHidden="1" w:unhideWhenUsed="1" w:qFormat="1"/>
    <w:lsdException w:name="toa heading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</w:rPr>
  </w:style>
  <w:style w:type="paragraph" w:styleId="Ttulo1">
    <w:name w:val="heading 1"/>
    <w:next w:val="Normal"/>
    <w:link w:val="Ttulo1Ch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</w:rPr>
  </w:style>
  <w:style w:type="paragraph" w:styleId="Ttulo2">
    <w:name w:val="heading 2"/>
    <w:basedOn w:val="Normal"/>
    <w:next w:val="Normal"/>
    <w:link w:val="Ttulo2Ch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Ttulo4">
    <w:name w:val="heading 4"/>
    <w:next w:val="Normal"/>
    <w:link w:val="Ttulo4Ch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</w:rPr>
  </w:style>
  <w:style w:type="paragraph" w:styleId="Ttulo5">
    <w:name w:val="heading 5"/>
    <w:next w:val="Normal"/>
    <w:link w:val="Ttulo5Ch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</w:rPr>
  </w:style>
  <w:style w:type="paragraph" w:styleId="Ttulo6">
    <w:name w:val="heading 6"/>
    <w:next w:val="Normal"/>
    <w:link w:val="Ttulo6Ch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</w:rPr>
  </w:style>
  <w:style w:type="paragraph" w:styleId="Ttulo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Sumrio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Sumrio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Sumrio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Nmerodepgina">
    <w:name w:val="page number"/>
    <w:basedOn w:val="Fontepargpadr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Corpodetexto">
    <w:name w:val="Body Text"/>
    <w:basedOn w:val="Normal"/>
    <w:link w:val="CorpodetextoCh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elacomgrade">
    <w:name w:val="Table Grid"/>
    <w:basedOn w:val="Tabela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</w:style>
  <w:style w:type="numbering" w:customStyle="1" w:styleId="Lista1">
    <w:name w:val="Lista1"/>
    <w:basedOn w:val="Semlista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Sumrio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Ttulo1"/>
    <w:next w:val="ModelerNormal"/>
    <w:qFormat/>
    <w:rsid w:val="004C30E2"/>
    <w:pPr>
      <w:keepNext/>
      <w:keepLines/>
      <w:numPr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Ttulo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Ttulo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hAnsi="Segoe UI Semibold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Ttulo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hAnsi="Segoe UI Semibold"/>
      <w:bCs w:val="0"/>
      <w:color w:val="5F6E7C"/>
      <w:sz w:val="26"/>
      <w:szCs w:val="20"/>
      <w:lang w:val="en-AU"/>
    </w:rPr>
  </w:style>
  <w:style w:type="paragraph" w:styleId="Textodebalo">
    <w:name w:val="Balloon Text"/>
    <w:basedOn w:val="Normal"/>
    <w:link w:val="TextodebaloCh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numId w:val="2"/>
      </w:numPr>
    </w:pPr>
  </w:style>
  <w:style w:type="character" w:customStyle="1" w:styleId="CabealhoChar">
    <w:name w:val="Cabeçalho Char"/>
    <w:link w:val="Cabealho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har">
    <w:name w:val="Título 2 Char"/>
    <w:link w:val="Ttulo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CorpodetextoChar">
    <w:name w:val="Corpo de texto Char"/>
    <w:link w:val="Corpodetexto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character" w:customStyle="1" w:styleId="Ttulo3Char">
    <w:name w:val="Título 3 Char"/>
    <w:link w:val="Ttulo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har">
    <w:name w:val="Título 4 Char"/>
    <w:link w:val="Ttulo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har">
    <w:name w:val="Título 5 Char"/>
    <w:link w:val="Ttulo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nfase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RodapChar">
    <w:name w:val="Rodapé Char"/>
    <w:link w:val="Rodap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har">
    <w:name w:val="Título 6 Char"/>
    <w:link w:val="Ttulo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">
    <w:name w:val="heading4"/>
    <w:basedOn w:val="Ttulo3"/>
    <w:rsid w:val="00E41A0B"/>
    <w:p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Commarcadores">
    <w:name w:val="List Bullet"/>
    <w:basedOn w:val="Normal"/>
    <w:rsid w:val="00E41A0B"/>
    <w:pPr>
      <w:numPr>
        <w:numId w:val="3"/>
      </w:numPr>
      <w:spacing w:after="240" w:line="260" w:lineRule="exact"/>
    </w:pPr>
    <w:rPr>
      <w:rFonts w:eastAsia="Times New Roman"/>
      <w:szCs w:val="20"/>
    </w:rPr>
  </w:style>
  <w:style w:type="paragraph" w:styleId="SemEspaamento">
    <w:name w:val="No Spacing"/>
    <w:link w:val="SemEspaamentoChar"/>
    <w:uiPriority w:val="1"/>
    <w:qFormat/>
    <w:rsid w:val="00E41A0B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Ttulo1"/>
    <w:rsid w:val="00E41A0B"/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/>
    </w:rPr>
  </w:style>
  <w:style w:type="paragraph" w:styleId="Ttulodendicedeautoridades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Sumrio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Sumrio6">
    <w:name w:val="toc 6"/>
    <w:basedOn w:val="Sumrio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Rodap"/>
    <w:qFormat/>
    <w:rsid w:val="00E41A0B"/>
    <w:pPr>
      <w:tabs>
        <w:tab w:val="clear" w:pos="4419"/>
        <w:tab w:val="clear" w:pos="8838"/>
        <w:tab w:val="center" w:pos="4680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tulo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tulo"/>
    <w:next w:val="Subttulo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har">
    <w:name w:val="Subtítulo Char"/>
    <w:link w:val="Subttulo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D3AC69A4CC3544A57F77360CFA2900" ma:contentTypeVersion="14" ma:contentTypeDescription="Crie um novo documento." ma:contentTypeScope="" ma:versionID="7bc731779ca786948fefe1dd99cf235c">
  <xsd:schema xmlns:xsd="http://www.w3.org/2001/XMLSchema" xmlns:xs="http://www.w3.org/2001/XMLSchema" xmlns:p="http://schemas.microsoft.com/office/2006/metadata/properties" xmlns:ns2="64d149bc-d637-4f70-a700-a235586a492f" xmlns:ns3="2090d178-ea80-4bee-a933-b7e2023d5f5b" targetNamespace="http://schemas.microsoft.com/office/2006/metadata/properties" ma:root="true" ma:fieldsID="67d72d3619988ca8a11a85256b67646a" ns2:_="" ns3:_="">
    <xsd:import namespace="64d149bc-d637-4f70-a700-a235586a492f"/>
    <xsd:import namespace="2090d178-ea80-4bee-a933-b7e2023d5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149bc-d637-4f70-a700-a235586a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0d178-ea80-4bee-a933-b7e2023d5f5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9487ec-c64f-43d3-a72c-74f709028f7a}" ma:internalName="TaxCatchAll" ma:showField="CatchAllData" ma:web="2090d178-ea80-4bee-a933-b7e2023d5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149bc-d637-4f70-a700-a235586a492f">
      <Terms xmlns="http://schemas.microsoft.com/office/infopath/2007/PartnerControls"/>
    </lcf76f155ced4ddcb4097134ff3c332f>
    <TaxCatchAll xmlns="2090d178-ea80-4bee-a933-b7e2023d5f5b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3AB6A-107F-4777-8A7B-135B08E1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149bc-d637-4f70-a700-a235586a492f"/>
    <ds:schemaRef ds:uri="2090d178-ea80-4bee-a933-b7e2023d5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EA0174-17B4-40A4-8B55-59A24E39247F}">
  <ds:schemaRefs>
    <ds:schemaRef ds:uri="http://schemas.microsoft.com/office/2006/metadata/properties"/>
    <ds:schemaRef ds:uri="http://schemas.microsoft.com/office/infopath/2007/PartnerControls"/>
    <ds:schemaRef ds:uri="64d149bc-d637-4f70-a700-a235586a492f"/>
    <ds:schemaRef ds:uri="2090d178-ea80-4bee-a933-b7e2023d5f5b"/>
  </ds:schemaRefs>
</ds:datastoreItem>
</file>

<file path=customXml/itemProps5.xml><?xml version="1.0" encoding="utf-8"?>
<ds:datastoreItem xmlns:ds="http://schemas.openxmlformats.org/officeDocument/2006/customXml" ds:itemID="{D9D1CA91-E7F4-4E01-9775-2055A5B2D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510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Eder Angelo Sanches</cp:lastModifiedBy>
  <cp:revision>2</cp:revision>
  <dcterms:created xsi:type="dcterms:W3CDTF">2025-06-06T01:32:00Z</dcterms:created>
  <dcterms:modified xsi:type="dcterms:W3CDTF">2025-06-06T01:32:00Z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0x01010078D3AC69A4CC3544A57F77360CFA2900</vt:lpwstr>
  </property>
</Properties>
</file>