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3 -->
  <w:body>
    <w:p w:rsidR="00B603BE" w:rsidRPr="008D2D31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oldModelerNormal"/>
      </w:pPr>
    </w:p>
    <w:p w:rsidR="00216656" w:rsidP="002D61C1">
      <w:pPr>
        <w:pStyle w:val="bizTitle"/>
        <w:jc w:val="right"/>
      </w:pPr>
      <w:bookmarkStart w:id="0" w:name="_Toc256000000"/>
      <w:r>
        <w:t>Descentralização de Crédito de Despesas Autorizadas_V1-0</w:t>
      </w:r>
      <w:bookmarkEnd w:id="0"/>
    </w:p>
    <w:p w:rsidR="00216656" w:rsidP="002D61C1">
      <w:pPr>
        <w:pStyle w:val="bizSubtitle"/>
        <w:jc w:val="right"/>
      </w:pPr>
      <w:bookmarkStart w:id="1" w:name="_Toc256000001"/>
      <w:r>
        <w:t>Bizagi Modeler</w:t>
      </w:r>
      <w:bookmarkEnd w:id="1"/>
    </w:p>
    <w:p w:rsidR="00216656">
      <w:pPr>
        <w:sectPr w:rsidSect="00B603BE">
          <w:headerReference w:type="default" r:id="rId5"/>
          <w:footerReference w:type="default" r:id="rId6"/>
          <w:pgSz w:w="12240" w:h="15840" w:code="1"/>
          <w:pgMar w:top="1616" w:right="1701" w:bottom="1418" w:left="1701" w:header="709" w:footer="255" w:gutter="0"/>
          <w:cols w:space="708"/>
          <w:titlePg/>
          <w:docGrid w:linePitch="360"/>
        </w:sectPr>
      </w:pPr>
      <w:r>
        <w:tab/>
      </w:r>
    </w:p>
    <w:p w:rsidR="00AE3ACF" w:rsidRPr="008D2D31" w:rsidP="00854218">
      <w:pPr>
        <w:jc w:val="center"/>
      </w:pPr>
      <w:r w:rsidRPr="008D2D31">
        <w:t>Índice</w:t>
      </w:r>
      <w:r w:rsidRPr="008D2D31">
        <w:fldChar w:fldCharType="begin"/>
      </w:r>
      <w:r w:rsidRPr="008D2D31">
        <w:instrText>TOC \o "1-4" \h \z \u</w:instrText>
      </w:r>
      <w:r w:rsidRPr="008D2D31">
        <w:fldChar w:fldCharType="separate"/>
      </w:r>
    </w:p>
    <w:p>
      <w:pPr>
        <w:pStyle w:val="TOC1"/>
        <w:tabs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0" w:history="1">
        <w:r w:rsidR="00216656">
          <w:rPr>
            <w:rStyle w:val="Hyperlink"/>
          </w:rPr>
          <w:t>Descentralização de Crédito de Despesas Autorizadas_V1-0</w:t>
        </w:r>
        <w:r>
          <w:tab/>
        </w:r>
        <w:r>
          <w:fldChar w:fldCharType="begin"/>
        </w:r>
        <w:r>
          <w:instrText xml:space="preserve"> PAGEREF _Toc256000000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2"/>
        <w:rPr>
          <w:rFonts w:ascii="Calibri" w:hAnsi="Calibri"/>
          <w:noProof/>
          <w:sz w:val="22"/>
        </w:rPr>
      </w:pPr>
      <w:hyperlink w:anchor="_Toc256000001" w:history="1">
        <w:r w:rsidR="00216656">
          <w:rPr>
            <w:rStyle w:val="Hyperlink"/>
          </w:rPr>
          <w:t>Bizagi Modeler</w:t>
        </w:r>
        <w:r>
          <w:tab/>
        </w:r>
        <w:r>
          <w:fldChar w:fldCharType="begin"/>
        </w:r>
        <w:r>
          <w:instrText xml:space="preserve"> PAGEREF _Toc256000001 \h </w:instrText>
        </w:r>
        <w:r>
          <w:fldChar w:fldCharType="separate"/>
        </w:r>
        <w:r>
          <w:t>1</w:t>
        </w:r>
        <w:r>
          <w:fldChar w:fldCharType="end"/>
        </w:r>
      </w:hyperlink>
    </w:p>
    <w:p>
      <w:pPr>
        <w:pStyle w:val="TOC1"/>
        <w:tabs>
          <w:tab w:val="left" w:pos="403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2" w:history="1">
        <w:r>
          <w:rPr>
            <w:rStyle w:val="Hyperlink"/>
          </w:rPr>
          <w:t>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Descentralização de Crédito de Despesas Autorizadas</w:t>
        </w:r>
        <w:r>
          <w:tab/>
        </w:r>
        <w:r>
          <w:fldChar w:fldCharType="begin"/>
        </w:r>
        <w:r>
          <w:instrText xml:space="preserve"> PAGEREF _Toc256000002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left" w:pos="800"/>
        </w:tabs>
        <w:rPr>
          <w:rFonts w:ascii="Calibri" w:hAnsi="Calibri"/>
          <w:noProof/>
          <w:sz w:val="22"/>
        </w:rPr>
      </w:pPr>
      <w:hyperlink w:anchor="_Toc256000003" w:history="1">
        <w:r>
          <w:rPr>
            <w:rStyle w:val="Hyperlink"/>
          </w:rPr>
          <w:t>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Descentralização de Crédito de Despesas Autorizadas</w:t>
        </w:r>
        <w:r>
          <w:tab/>
        </w:r>
        <w:r>
          <w:fldChar w:fldCharType="begin"/>
        </w:r>
        <w:r>
          <w:instrText xml:space="preserve"> PAGEREF _Toc256000003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3"/>
        <w:tabs>
          <w:tab w:val="left" w:pos="1320"/>
        </w:tabs>
        <w:rPr>
          <w:rFonts w:ascii="Calibri" w:hAnsi="Calibri"/>
          <w:noProof/>
          <w:sz w:val="22"/>
        </w:rPr>
      </w:pPr>
      <w:hyperlink w:anchor="_Toc256000004" w:history="1">
        <w:r>
          <w:rPr>
            <w:rStyle w:val="Hyperlink"/>
          </w:rPr>
          <w:t>1.1.1</w:t>
        </w:r>
        <w:r>
          <w:rPr>
            <w:rFonts w:ascii="Calibri" w:hAnsi="Calibri"/>
            <w:noProof/>
            <w:sz w:val="22"/>
          </w:rPr>
          <w:tab/>
        </w:r>
        <w:r>
          <w:rPr>
            <w:rStyle w:val="Hyperlink"/>
          </w:rPr>
          <w:t>Elementos do processo</w:t>
        </w:r>
        <w:r>
          <w:tab/>
        </w:r>
        <w:r>
          <w:fldChar w:fldCharType="begin"/>
        </w:r>
        <w:r>
          <w:instrText xml:space="preserve"> PAGEREF _Toc256000004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5" w:history="1">
        <w:r>
          <w:rPr>
            <w:rStyle w:val="Hyperlink"/>
          </w:rPr>
          <w:t>1.1.1.1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3411850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Autorizar Liberação de Despesas</w:t>
        </w:r>
        <w:r>
          <w:tab/>
        </w:r>
        <w:r>
          <w:fldChar w:fldCharType="begin"/>
        </w:r>
        <w:r>
          <w:instrText xml:space="preserve"> PAGEREF _Toc256000005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6" w:history="1">
        <w:r>
          <w:rPr>
            <w:rStyle w:val="Hyperlink"/>
          </w:rPr>
          <w:t>1.1.1.2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4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827745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Realizar Ajustes</w:t>
        </w:r>
        <w:r>
          <w:tab/>
        </w:r>
        <w:r>
          <w:fldChar w:fldCharType="begin"/>
        </w:r>
        <w:r>
          <w:instrText xml:space="preserve"> PAGEREF _Toc256000006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7" w:history="1">
        <w:r>
          <w:rPr>
            <w:rStyle w:val="Hyperlink"/>
          </w:rPr>
          <w:t>1.1.1.3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5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9729039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Solicitar Liberação de Despesas Trimestral</w:t>
        </w:r>
        <w:r>
          <w:tab/>
        </w:r>
        <w:r>
          <w:fldChar w:fldCharType="begin"/>
        </w:r>
        <w:r>
          <w:instrText xml:space="preserve"> PAGEREF _Toc256000007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8" w:history="1">
        <w:r>
          <w:rPr>
            <w:rStyle w:val="Hyperlink"/>
          </w:rPr>
          <w:t>1.1.1.4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6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9508117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Descentralizar Recursos</w:t>
        </w:r>
        <w:r>
          <w:tab/>
        </w:r>
        <w:r>
          <w:fldChar w:fldCharType="begin"/>
        </w:r>
        <w:r>
          <w:instrText xml:space="preserve"> PAGEREF _Toc256000008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09" w:history="1">
        <w:r>
          <w:rPr>
            <w:rStyle w:val="Hyperlink"/>
          </w:rPr>
          <w:t>1.1.1.5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7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926788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Comunicar Destinação do Imóvel</w:t>
        </w:r>
        <w:r>
          <w:tab/>
        </w:r>
        <w:r>
          <w:fldChar w:fldCharType="begin"/>
        </w:r>
        <w:r>
          <w:instrText xml:space="preserve"> PAGEREF _Toc256000009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0" w:history="1">
        <w:r>
          <w:rPr>
            <w:rStyle w:val="Hyperlink"/>
          </w:rPr>
          <w:t>1.1.1.6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8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30711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 Descentralização Realzada</w:t>
        </w:r>
        <w:r>
          <w:tab/>
        </w:r>
        <w:r>
          <w:fldChar w:fldCharType="begin"/>
        </w:r>
        <w:r>
          <w:instrText xml:space="preserve"> PAGEREF _Toc256000010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1" w:history="1">
        <w:r>
          <w:rPr>
            <w:rStyle w:val="Hyperlink"/>
          </w:rPr>
          <w:t>1.1.1.7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09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8266423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Monitorar Despesas</w:t>
        </w:r>
        <w:r>
          <w:tab/>
        </w:r>
        <w:r>
          <w:fldChar w:fldCharType="begin"/>
        </w:r>
        <w:r>
          <w:instrText xml:space="preserve"> PAGEREF _Toc256000011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2" w:history="1">
        <w:r>
          <w:rPr>
            <w:rStyle w:val="Hyperlink"/>
          </w:rPr>
          <w:t>1.1.1.8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0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729816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Apresentar Demanda de Despesas Anual</w:t>
        </w:r>
        <w:r>
          <w:tab/>
        </w:r>
        <w:r>
          <w:fldChar w:fldCharType="begin"/>
        </w:r>
        <w:r>
          <w:instrText xml:space="preserve"> PAGEREF _Toc256000012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4"/>
        <w:tabs>
          <w:tab w:val="left" w:pos="1760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3" w:history="1">
        <w:r>
          <w:rPr>
            <w:rStyle w:val="Hyperlink"/>
          </w:rPr>
          <w:t>1.1.1.9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737423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Analisar Solicitação de Despesas</w:t>
        </w:r>
        <w:r>
          <w:tab/>
        </w:r>
        <w:r>
          <w:fldChar w:fldCharType="begin"/>
        </w:r>
        <w:r>
          <w:instrText xml:space="preserve"> PAGEREF _Toc256000013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4" w:history="1">
        <w:r>
          <w:rPr>
            <w:rStyle w:val="Hyperlink"/>
          </w:rPr>
          <w:t>1.1.1.10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2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057782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Formulário de Solicitação de Crédito de Despesas Autorizadas (modelo SEI)</w:t>
        </w:r>
        <w:r>
          <w:tab/>
        </w:r>
        <w:r>
          <w:fldChar w:fldCharType="begin"/>
        </w:r>
        <w:r>
          <w:instrText xml:space="preserve"> PAGEREF _Toc256000014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4"/>
        <w:tabs>
          <w:tab w:val="left" w:pos="1794"/>
          <w:tab w:val="right" w:leader="dot" w:pos="8828"/>
        </w:tabs>
        <w:rPr>
          <w:rFonts w:ascii="Calibri" w:hAnsi="Calibri"/>
          <w:noProof/>
          <w:sz w:val="22"/>
        </w:rPr>
      </w:pPr>
      <w:hyperlink w:anchor="_Toc256000015" w:history="1">
        <w:r>
          <w:rPr>
            <w:rStyle w:val="Hyperlink"/>
          </w:rPr>
          <w:t>1.1.1.11</w:t>
        </w:r>
        <w:r>
          <w:rPr>
            <w:rFonts w:ascii="Calibri" w:hAnsi="Calibri"/>
            <w:noProof/>
            <w:sz w:val="22"/>
          </w:rPr>
          <w:tab/>
        </w:r>
        <w:r>
          <w:drawing>
            <wp:inline>
              <wp:extent cx="152421" cy="152421"/>
              <wp:docPr id="100013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6383174" name=""/>
                      <pic:cNvPicPr>
                        <a:picLocks noChangeAspect="1"/>
                      </pic:cNvPicPr>
                    </pic:nvPicPr>
                    <pic:blipFill>
                      <a:blip xmlns:r="http://schemas.openxmlformats.org/officeDocument/2006/relationships"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21" cy="15242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>Solicitação de Crédito de Despesas Autorizadas</w:t>
        </w:r>
        <w:r>
          <w:tab/>
        </w:r>
        <w:r>
          <w:fldChar w:fldCharType="begin"/>
        </w:r>
        <w:r>
          <w:instrText xml:space="preserve"> PAGEREF _Toc256000015 \h </w:instrText>
        </w:r>
        <w:r>
          <w:fldChar w:fldCharType="separate"/>
        </w:r>
        <w:r>
          <w:t>10</w:t>
        </w:r>
        <w:r>
          <w:fldChar w:fldCharType="end"/>
        </w:r>
      </w:hyperlink>
    </w:p>
    <w:p w:rsidR="00AE3ACF" w:rsidRPr="008D2D31" w:rsidP="00854218">
      <w:pPr>
        <w:jc w:val="center"/>
        <w:sectPr w:rsidSect="00503EE8">
          <w:pgSz w:w="12240" w:h="15840" w:code="1"/>
          <w:pgMar w:top="1616" w:right="1701" w:bottom="1418" w:left="1701" w:header="709" w:footer="255" w:gutter="0"/>
          <w:cols w:space="708"/>
          <w:docGrid w:linePitch="360"/>
        </w:sectPr>
      </w:pPr>
      <w:r w:rsidRPr="008D2D31">
        <w:fldChar w:fldCharType="end"/>
      </w:r>
    </w:p>
    <w:p>
      <w:pPr>
        <w:pStyle w:val="bizHeading1"/>
      </w:pPr>
      <w:bookmarkStart w:id="2" w:name="Id_69767213ff3a445c9f35b52b161dd977"/>
      <w:bookmarkStart w:id="3" w:name="_Toc256000002"/>
      <w:r>
        <w:t>Descentralização de Crédito de Despesas Autorizadas</w:t>
      </w:r>
      <w:bookmarkEnd w:id="3"/>
    </w:p>
    <w:p>
      <w:pPr>
        <w:jc w:val="center"/>
      </w:pPr>
      <w:bookmarkEnd w:id="2"/>
      <w:r>
        <w:drawing>
          <wp:inline>
            <wp:extent cx="5612130" cy="4232119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7826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1616" w:right="1701" w:bottom="1418" w:left="1701" w:header="708" w:footer="708"/>
          <w:cols w:space="708"/>
        </w:sectPr>
      </w:pPr>
    </w:p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Descentralização de Crédito de Despesas Autorizadas de imóveis da União</w:t>
      </w:r>
    </w:p>
    <w:p>
      <w:pPr>
        <w:pStyle w:val="BoldModelerNormal"/>
      </w:pPr>
      <w:r>
        <w:t xml:space="preserve">Versão: </w:t>
      </w:r>
    </w:p>
    <w:p>
      <w:pPr>
        <w:pStyle w:val="ModelerNormal"/>
      </w:pPr>
      <w:r>
        <w:t>1.0</w:t>
      </w:r>
    </w:p>
    <w:p>
      <w:pPr>
        <w:pStyle w:val="BoldModelerNormal"/>
      </w:pPr>
      <w:r>
        <w:t xml:space="preserve">Autor: </w:t>
      </w:r>
    </w:p>
    <w:p>
      <w:pPr>
        <w:pStyle w:val="ModelerNormal"/>
      </w:pPr>
      <w:r>
        <w:t>CEPRO/CGGES/DEGOV/SPU/MGI</w:t>
      </w:r>
    </w:p>
    <w:p>
      <w:pPr>
        <w:pStyle w:val="bizHeading2"/>
      </w:pPr>
      <w:bookmarkStart w:id="4" w:name="Id_3748e6a19d5b4beaa78bc1e9d1c5eaba"/>
      <w:bookmarkStart w:id="5" w:name="_Toc256000003"/>
      <w:r>
        <w:t>Descentralização de Crédito de Despesas Autorizadas</w:t>
      </w:r>
      <w:bookmarkEnd w:id="5"/>
    </w:p>
    <w:p>
      <w:pPr>
        <w:pStyle w:val="bizHeading3"/>
      </w:pPr>
      <w:bookmarkEnd w:id="4"/>
      <w:bookmarkStart w:id="6" w:name="_Toc256000004"/>
      <w:r>
        <w:t>Elementos do processo</w:t>
      </w:r>
      <w:bookmarkEnd w:id="6"/>
    </w:p>
    <w:p>
      <w:pPr>
        <w:pStyle w:val="bizHeading4"/>
      </w:pPr>
      <w:bookmarkStart w:id="7" w:name="_Toc256000005"/>
      <w:r>
        <w:drawing>
          <wp:inline>
            <wp:extent cx="152421" cy="152421"/>
            <wp:docPr id="18694087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1227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Autorizar Liberação de Despesas</w:t>
      </w:r>
      <w:bookmarkEnd w:id="7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O Ordenador de Despesas da SPU/UC recebe os autos do processo SEI da CGOFI/DEGOV/SPU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Autorizar o Pagamento de Despesas da SPU/UF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 imóveis da União.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Analisa as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despesas eventuais e/ou contínuas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2.1 Verificar se à SPU/DF responsável encaminhou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demonstrativo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 ano de referência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devidamente detalhada conforme Formulário, com as devidas informações que forem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 2.2 Verificar se os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de cobrança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de despesas, tais como: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boleto bancário, título, fatura, decisão judicial,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entre outros, a depender de cada situação, foram apresentados como anexos no processo SEI, juntamente com o respetivo Formulário.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2.3 Emitir Despacho com autorização de pagamento de despesas da SPU/UF à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ORDENADOR DESPESAS - Autorização de Pagamento de Despesas da SPU/UF 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2" w:tooltip="2. Despacho ORDENADOR DESPESAS - Autorização de Pagamento de Despesas da SPU-UF.doc" w:history="1">
        <w:r>
          <w:rPr>
            <w:color w:val="0000FF"/>
            <w:u w:val="single"/>
          </w:rPr>
          <w:t>2. Despacho ORDENADOR DESPESAS - Autorização de Pagamento de Despesas da SPU-UF.doc</w:t>
        </w:r>
      </w:hyperlink>
    </w:p>
    <w:p>
      <w:pPr>
        <w:pStyle w:val="bizHeading4"/>
      </w:pPr>
      <w:bookmarkStart w:id="8" w:name="_Toc256000006"/>
      <w:r>
        <w:drawing>
          <wp:inline>
            <wp:extent cx="152421" cy="152421"/>
            <wp:docPr id="17311222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42018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Realizar Ajustes</w:t>
      </w:r>
      <w:bookmarkEnd w:id="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 recebe os autos do processo SEI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realizar ajustes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solicitados pela CGOFI/DEGOV/SPU.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Providencia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realização dos ajustes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sejam elas eventuais e/ou contínuas,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necessários para regularizar a demanda de despesas anual apresentada.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9" w:name="_Toc256000007"/>
      <w:r>
        <w:drawing>
          <wp:inline>
            <wp:extent cx="152421" cy="152421"/>
            <wp:docPr id="1010392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0538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Solicitar Liberação de Despesas Trimestral</w:t>
      </w:r>
      <w:bookmarkEnd w:id="9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bookmarkStart w:id="10" w:name="_dx_frag_StartFragment"/>
      <w:bookmarkEnd w:id="10"/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SPU/UF, após a primeira descentralização de recursos trimestral de despesas de imóvel desocupado,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solicita a nova liberação de despesas trimestral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à CGOFI/DEGOV/SPU nos autos do processo SEI. 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Se faz necessária a solicitação de liberação de despesas trimestral pela SPU/UF no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início de cada trimestre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por meio de Despacho, no respectivo processo SEI, colocando como referência o Formulário de Solicitação de Crédito de Despesas Autorizadas com imóvel da União, apresentado e aprovado anteriormente.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À CGOFI/DEGOV/SPU realiza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nova análise da solicitação de despesas de cada ciclo trimestral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A descentralização de crédito será efetuada de 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trimestral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com base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Demanda de Despesas Anual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solicitada. 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5.1 Despacho Superintendênica - Solicitação de Liberação de Despesas Trimestral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3" w:tooltip="3. Despacho Superintendência - Solicitação de Liberação de Despesas Trimestral.doc" w:history="1">
        <w:r>
          <w:rPr>
            <w:color w:val="0000FF"/>
            <w:u w:val="single"/>
          </w:rPr>
          <w:t>3. Despacho Superintendência - Solicitação de Liberação de Despesas Trimestral.doc</w:t>
        </w:r>
      </w:hyperlink>
    </w:p>
    <w:p>
      <w:pPr>
        <w:pStyle w:val="bizHeading4"/>
      </w:pPr>
      <w:bookmarkStart w:id="11" w:name="_Toc256000008"/>
      <w:r>
        <w:drawing>
          <wp:inline>
            <wp:extent cx="152421" cy="152421"/>
            <wp:docPr id="10050223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3855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Descentralizar Recursos</w:t>
      </w:r>
      <w:bookmarkEnd w:id="11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CGOFI/DEGOV/SPU, após a autorização de liberação de despesas, realiza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descentralização de crédito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para pagamento de despesas, sejam elas contínuas e/ou eventuais. 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descentralização de recursos será efetuada com base na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Demanda de Despesas Anual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apresentada e aprovada no Formulário de Solicitação de Crédito de Despesas Autorizadas.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    2.1 Informar sobre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disponibilidade de recursos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(reserva orçamentária),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para as despesas que serão descentralizadas.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Efetuar a reserva orçamentária, de acordo com cada objeto de despesa, relacionando com o seu devido Plano Interno (PI) orçamentário. 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No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com imóvel desocupado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 liberação de despesas será realizada com base no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primeiro ciclo trimestral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apresentado e aprovada no Formulário de Solicitação de Crédito de Despesas Autorizadas.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Encaminha-se a cada três mêses a informação com o resumo das despesas liberadas para monitoramento de despesas no DEDES/SPU.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3.2 Para os próximos ciclos trimestrais, a liberação de despesas trimestral será realizada por meio do Despacho de solicitação da SPU/UF.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4. No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outras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a liberação de despesas será realizada de forma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mensal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com base no que foi apresentado e aprovado no Formulário de Solicitação de Crédito de Despesas Autorizadas, sem a necessidade de solicitação mensal da SPU/UF.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2" w:name="_Toc256000009"/>
      <w:r>
        <w:drawing>
          <wp:inline>
            <wp:extent cx="152421" cy="152421"/>
            <wp:docPr id="9643284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3057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Comunicar Destinação do Imóvel</w:t>
      </w:r>
      <w:bookmarkEnd w:id="12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SPU/UF, caso o imóvel tenha sido destinado,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comunica a destinação do imóvel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Providenciar o documento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Destinação do Imóvel.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1.2 Comunicar, de imediato, o fato à CGOFI/DEGOV/SPU, por meio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Despacho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no respectivo processo SEI de Descentralização de Crédito de Despesas Autorizadas da SPU/UF, contendo as seguintes informações: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- Data em que o imóvel foi destinado;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- Último mês de pagamento das despesas de responsabilidade da SPU;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   - Cópia do documento de destinação do imóvel (anexo);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     - Saldo remanescente não utilizado, se houver, para ser estornado pela CGOFI/DEGOV/SPU.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O Órgão responsável pelo imóvel destinado deve assumir a obrigação de pagamento das despesas correntes, a partir da destinação assinada, sob pena de reversão.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Despacho Superintendênica - Comunicação de Destinação de Imóvel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4" w:tooltip="4. Despacho Superintendência - Comunicação de Destinação do Imóvel.doc" w:history="1">
        <w:r>
          <w:rPr>
            <w:color w:val="0000FF"/>
            <w:u w:val="single"/>
          </w:rPr>
          <w:t>4. Despacho Superintendência - Comunicação de Destinação do Imóvel.doc</w:t>
        </w:r>
      </w:hyperlink>
    </w:p>
    <w:p>
      <w:pPr>
        <w:pStyle w:val="bizHeading4"/>
      </w:pPr>
      <w:bookmarkStart w:id="13" w:name="_Toc256000010"/>
      <w:r>
        <w:drawing>
          <wp:inline>
            <wp:extent cx="152421" cy="152421"/>
            <wp:docPr id="1348320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33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Descentralização Realzada</w:t>
      </w:r>
      <w:bookmarkEnd w:id="13"/>
    </w:p>
    <w:p/>
    <w:p>
      <w:pPr>
        <w:pStyle w:val="BoldModelerNormal"/>
      </w:pPr>
      <w:r>
        <w:t>Descrição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Havendo eventual alteração no valor da despesa durante os prazos mencionados, a SPU de interesse deverá utilizar-se do mesmo processo que deu origem à descentralização, para solicitar a complementação de crédito, adotando, igualmente, os procedimentos já elencados.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4" w:name="_Toc256000011"/>
      <w:r>
        <w:drawing>
          <wp:inline>
            <wp:extent cx="152421" cy="152421"/>
            <wp:docPr id="15536416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118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Monitorar Despesas</w:t>
      </w:r>
      <w:bookmarkEnd w:id="14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 w:line="276" w:lineRule="atLeast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A DEDES/SPU recebe informação trimestral das despesas de imóveis desocupados que foram apresentadas pela SPU/UF e que foram autorizadas e descentralizadas pela CGOFI/DEGOV/SPU,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monitoramento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realizando 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 w:line="276" w:lineRule="atLeast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 w:line="276" w:lineRule="atLeast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1.1 A cada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trimestre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é realizado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monitoramento das despesas de imóveis desocupados,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seguida de providências de sua competência, principalmente das informações sobre os imóveis públicos desocupados que permanecem gerando despesas de manutenção para União. </w:t>
      </w:r>
    </w:p>
    <w:p>
      <w:pPr>
        <w:pStyle w:val="ModelerNormal"/>
        <w:spacing w:before="0" w:after="0" w:afterAutospacing="1" w:line="276" w:lineRule="atLeast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 w:line="276" w:lineRule="atLeast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Em se tratando de imóvel desocupado, à DEDES/SPU providencia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registro das despesas informadas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de forma a comprovar as despesas à Administração Pública, objetivando a melhor gestão deste patrimônio.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izHeading4"/>
      </w:pPr>
      <w:bookmarkStart w:id="15" w:name="_Toc256000012"/>
      <w:r>
        <w:drawing>
          <wp:inline>
            <wp:extent cx="152421" cy="152421"/>
            <wp:docPr id="19515779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957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Apresentar Demanda de Despesas Anual</w:t>
      </w:r>
      <w:bookmarkEnd w:id="15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SPU/UF apresenta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anualmente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autorizadas de imóveis da União,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desocupados ou não, por meio de abertura de processo SEI.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demanda de despesas autorizadas de imóveis da União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deve ser encaminhada: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 2.1 Juntamente com o Formulário de Solicitação de Crédito de Despesas Autorizadas, contendo o Demonstrativo de Despesas, as Despesas de Exercícios Anteriores, além de outras informações pertinentes.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 2.2 Devidamente justificada e detalhada, a exemplo: data da desocupação, vocação do imóvel, motivo de imóvel estar vago, entre outras informações que forem pertinentes.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2.3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de cobrança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tais como: boleto bancário, título, fatura, decisão judicial, entre outros, a depender de cada situação, serão obrigatórios e devem ser apresentados juntamente com o respetivo Formulário.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 2.4 Em caso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despesas de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exercícios anteriores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documentos comprobatórios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tais como: Planilha de Cálculo Evolutiva Individualizada, contendo, inclusive, juros e multa, será obrigatória e deve ser apresentada juntamente ao respetivo Formulário.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3. Os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documentos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são incluídos nos autos do processo SEI: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3.1 Formulário Superintendência - Solicitação de Crédito de Despesas Autorizadas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5" w:tooltip="1. Formulário Superintendência - Solicitação de Crédito de Despesas Autorizadas.doc" w:history="1">
        <w:r>
          <w:rPr>
            <w:color w:val="0000FF"/>
            <w:u w:val="single"/>
          </w:rPr>
          <w:t>1. Formulário Superintendência - Solicitação de Crédito de Despesas Autorizadas.doc</w:t>
        </w:r>
      </w:hyperlink>
    </w:p>
    <w:p>
      <w:pPr>
        <w:pStyle w:val="bizHeading4"/>
      </w:pPr>
      <w:bookmarkStart w:id="16" w:name="_Toc256000013"/>
      <w:r>
        <w:drawing>
          <wp:inline>
            <wp:extent cx="152421" cy="152421"/>
            <wp:docPr id="10144073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55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Analisar Solicitação de Despesas</w:t>
      </w:r>
      <w:bookmarkEnd w:id="16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1. À CGOFI/DEGOV/SPU recebe os autos do processo SEI para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da solicitação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após a apresentação da demanda de despesas anual da SPU/UF.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2. Realiza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análise da solicitação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apresentadas que pode resultar nas seguintes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ações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: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2.1 Se houver necessidade de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ajustes de despesas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, principalmente de dados ou informações relacionadas ao orçamento anual e Plano Orçamentário (PO), é solicitado à SPU/UF realizar os ajustes necessários.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2.2 Se as despesas estiverem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conforme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2.2.1 É solicitado ao Ordenador de Despesas da SPU/UC providenciar a autorização de liberação de despesas.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2.2.2 Caso o Ordenador de Despesas da SPU/UC já tenha autorizado, é realizado a descentralização de recursos.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         </w:t>
      </w:r>
    </w:p>
    <w:p>
      <w:pPr>
        <w:pStyle w:val="ModelerNormal"/>
        <w:spacing w:before="0" w:after="0" w:afterAutospacing="1"/>
        <w:ind w:left="0" w:right="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bizHeading4"/>
      </w:pPr>
      <w:bookmarkStart w:id="17" w:name="_Toc256000014"/>
      <w:r>
        <w:drawing>
          <wp:inline>
            <wp:extent cx="152421" cy="152421"/>
            <wp:docPr id="138822540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729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Formulário de Solicitação de Crédito de Despesas Autorizadas (modelo SEI)</w:t>
      </w:r>
      <w:bookmarkEnd w:id="17"/>
    </w:p>
    <w:p/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6" w:tooltip="FORMULARIO_DE_SOLICITACAO_DE_CREDITO_PGM_IMOVEL_DESOCUPADO (1).doc" w:history="1">
        <w:r>
          <w:rPr>
            <w:color w:val="0000FF"/>
            <w:u w:val="single"/>
          </w:rPr>
          <w:t>FORMULARIO_DE_SOLICITACAO_DE_CREDITO_PGM_IMOVEL_DESOCUPADO (1).doc</w:t>
        </w:r>
      </w:hyperlink>
    </w:p>
    <w:p>
      <w:pPr>
        <w:pStyle w:val="bizHeading4"/>
      </w:pPr>
      <w:bookmarkStart w:id="18" w:name="_Toc256000015"/>
      <w:r>
        <w:drawing>
          <wp:inline>
            <wp:extent cx="152421" cy="152421"/>
            <wp:docPr id="161708660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67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21" cy="1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Solicitação de Crédito de Despesas Autorizadas</w:t>
      </w:r>
      <w:bookmarkEnd w:id="18"/>
    </w:p>
    <w:p/>
    <w:p>
      <w:pPr>
        <w:pStyle w:val="BoldModelerNormal"/>
      </w:pPr>
      <w:r>
        <w:t>Descrição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1. A Unidade Solicitante de despesas de imóveis desocupados deve acessar o SEI.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hyperlink r:id="rId17" w:history="1">
        <w:r>
          <w:rPr>
            <w:rFonts w:ascii="Segoe UI" w:eastAsia="Segoe UI" w:hAnsi="Segoe UI" w:cs="Segoe UI"/>
            <w:b w:val="0"/>
            <w:bCs w:val="0"/>
            <w:i w:val="0"/>
            <w:iCs w:val="0"/>
            <w:color w:val="0000FF"/>
            <w:sz w:val="16"/>
            <w:szCs w:val="16"/>
            <w:u w:val="single" w:color="0000FF"/>
          </w:rPr>
          <w:t>https://sei.economia.gov.br/sip/modulos/MF/login_especial/login_especial.php?sigla_orgao_sistema=MGI&amp;sigla_sistema=SEI</w:t>
        </w:r>
      </w:hyperlink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2. Em seguida, preencher o Formulário CGOFI "Solicitação de Crédito".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  <w:bookmarkStart w:id="19" w:name="_dx_frag_EndFragment"/>
      <w:bookmarkEnd w:id="19"/>
    </w:p>
    <w:p>
      <w:pPr>
        <w:pStyle w:val="ModelerNormal"/>
        <w:spacing w:before="0" w:after="0" w:afterAutospacing="1"/>
        <w:ind w:left="0" w:right="0" w:firstLine="0"/>
        <w:jc w:val="left"/>
      </w:pPr>
      <w:r>
        <w:drawing>
          <wp:inline>
            <wp:extent cx="5612130" cy="3976122"/>
            <wp:docPr id="1000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124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3. Justificar e detalhar a demanda, colocando como exemplo: motivo de imóvel estar vago, data da desocupação, entre outras informações que forem pertinentes.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4. Documentos de cobrança, tais como: boleto bancário, título, fatura, decisão judicial, entre outros, a depender de cada situação, serão obrigatórios e devem ser apresentados juntamente ao respetivo formulário de “Solicitação de Crédito.”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5. Determinar o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 xml:space="preserve">objeto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da Despesa para encaminhar para a unidade responsável: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5.1 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Gastos de natureza continuada / essenciais da Sede (água, esgoto, energia elétrica, telefonia, condomínio etc.).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5.2 Contratos por demanda (correios, combustível, locações, manutenção de veículos, predial, ar-condicionado, elevadores, vigilância, limpeza e etc.) e honorários periciais.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  <w:shd w:val="clear" w:color="auto" w:fill="FFFFFF"/>
        </w:rPr>
        <w:t>     5.3 Despesas de manutenção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dos imóveis desocupados.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6. A demanda de despesas de imóveis desocupados deve ser encaminhada,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anualmente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à Coordenação-Geral de Administração –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CGADM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da Diretoria de Gestão e Governança -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DEGOV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, devidamente justificada e detalhada. 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>7. Em se tratando de: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7.1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Primeira demanda ou aditamento com acréscimo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à CGADM.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     7.2 </w:t>
      </w:r>
      <w:r>
        <w:rPr>
          <w:rFonts w:ascii="Segoe UI" w:eastAsia="Segoe UI" w:hAnsi="Segoe UI" w:cs="Segoe UI"/>
          <w:b/>
          <w:bCs/>
          <w:i w:val="0"/>
          <w:iCs w:val="0"/>
          <w:color w:val="000000"/>
          <w:sz w:val="16"/>
          <w:szCs w:val="16"/>
        </w:rPr>
        <w:t>Alterações contratuais, despesas contratadas ou honorários periciais</w:t>
      </w: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16"/>
          <w:szCs w:val="16"/>
        </w:rPr>
        <w:t xml:space="preserve"> - O processo é enviado diretamente à CGOFI.</w:t>
      </w:r>
    </w:p>
    <w:p>
      <w:pPr>
        <w:pStyle w:val="ModelerNormal"/>
        <w:spacing w:before="120" w:after="12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120" w:firstLine="0"/>
        <w:jc w:val="both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ModelerNormal"/>
        <w:spacing w:before="0" w:after="0" w:afterAutospacing="1"/>
        <w:ind w:left="0" w:right="0" w:firstLine="0"/>
        <w:jc w:val="left"/>
      </w:pPr>
      <w:r>
        <w:rPr>
          <w:rFonts w:ascii="Segoe UI" w:eastAsia="Segoe UI" w:hAnsi="Segoe UI" w:cs="Segoe UI"/>
          <w:b w:val="0"/>
          <w:bCs w:val="0"/>
          <w:i w:val="0"/>
          <w:iCs w:val="0"/>
          <w:color w:val="000000"/>
          <w:sz w:val="22"/>
          <w:szCs w:val="22"/>
        </w:rPr>
        <w:t> </w:t>
      </w:r>
    </w:p>
    <w:p>
      <w:pPr>
        <w:pStyle w:val="BoldModelerNormal"/>
      </w:pPr>
      <w:r>
        <w:t>Arquivo anexo</w:t>
      </w:r>
    </w:p>
    <w:p>
      <w:pPr>
        <w:rPr>
          <w:color w:val="0000FF"/>
          <w:u w:val="single"/>
        </w:rPr>
      </w:pPr>
      <w:hyperlink r:id="rId19" w:tooltip="FORMULARIO DE SOLICITACAO DE CREDITO_PGM IMOVEL DESOCUPADO_versão final CGADM.doc" w:history="1">
        <w:r>
          <w:rPr>
            <w:color w:val="0000FF"/>
            <w:u w:val="single"/>
          </w:rPr>
          <w:t>FORMULARIO DE SOLICITACAO DE CREDITO_PGM IMOVEL DESOCUPADO_versão final CGADM.doc</w:t>
        </w:r>
      </w:hyperlink>
    </w:p>
    <w:p/>
    <w:sectPr>
      <w:pgSz w:w="12240" w:h="15840"/>
      <w:pgMar w:top="1616" w:right="1701" w:bottom="1418" w:left="1701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Humanst521 BT">
    <w:altName w:val="Tahoma"/>
    <w:panose1 w:val="000000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AE3ACF" w:rsidP="00AE3ACF">
    <w:pPr>
      <w:pStyle w:val="Footer"/>
    </w:pPr>
    <w:r>
      <w:tab/>
    </w:r>
    <w:r>
      <w:fldChar w:fldCharType="begin"/>
    </w:r>
    <w:r>
      <w:instrText xml:space="preserve"> DATE   </w:instrText>
    </w:r>
    <w:r>
      <w:instrText>\@</w:instrText>
    </w:r>
    <w:r>
      <w:instrText xml:space="preserve"> </w:instrText>
    </w:r>
    <w:r>
      <w:instrText>dd/MM/yyyy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 w:rsidR="002D61C1">
      <w:rPr>
        <w:noProof/>
      </w:rPr>
      <w:t>19/11/2024</w:t>
    </w:r>
    <w:r>
      <w:fldChar w:fldCharType="end"/>
    </w:r>
    <w:r>
      <w:tab/>
    </w:r>
    <w:r w:rsidR="001572C1">
      <w:rPr>
        <w:rStyle w:val="PageNumber"/>
      </w:rPr>
      <w:fldChar w:fldCharType="begin"/>
    </w:r>
    <w:r w:rsidR="001572C1">
      <w:rPr>
        <w:rStyle w:val="PageNumber"/>
      </w:rPr>
      <w:instrText xml:space="preserve"> PAGE </w:instrText>
    </w:r>
    <w:r w:rsidR="001572C1">
      <w:rPr>
        <w:rStyle w:val="PageNumber"/>
      </w:rPr>
      <w:fldChar w:fldCharType="separate"/>
    </w:r>
    <w:r w:rsidR="001572C1">
      <w:rPr>
        <w:rStyle w:val="PageNumber"/>
      </w:rPr>
      <w:t>12</w:t>
    </w:r>
    <w:r w:rsidR="001572C1">
      <w:rPr>
        <w:rStyle w:val="PageNumber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3BE" w:rsidRPr="00B603BE">
    <w:pPr>
      <w:pStyle w:val="Header"/>
      <w:rPr>
        <w:lang w:val="es-ES"/>
      </w:rPr>
    </w:pPr>
    <w:r w:rsidRPr="00B603BE">
      <w:rPr>
        <w:rFonts w:ascii="Tahoma" w:hAnsi="Tahoma" w:cs="Tahoma"/>
        <w:b/>
        <w:color w:val="C0C0C0"/>
        <w:spacing w:val="140"/>
        <w:sz w:val="22"/>
        <w:szCs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0204B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CF02BF"/>
    <w:multiLevelType w:val="hybridMultilevel"/>
    <w:tmpl w:val="906C1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FC3410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4D76C24"/>
    <w:multiLevelType w:val="hybridMultilevel"/>
    <w:tmpl w:val="C67403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07F97F05"/>
    <w:multiLevelType w:val="hybridMultilevel"/>
    <w:tmpl w:val="C944C52E"/>
    <w:lvl w:ilvl="0">
      <w:start w:val="1"/>
      <w:numFmt w:val="lowerLetter"/>
      <w:lvlText w:val="%1."/>
      <w:lvlJc w:val="left"/>
      <w:pPr>
        <w:tabs>
          <w:tab w:val="num" w:pos="3060"/>
        </w:tabs>
        <w:ind w:left="3060" w:hanging="360"/>
      </w:pPr>
    </w:lvl>
    <w:lvl w:ilvl="1">
      <w:start w:val="7"/>
      <w:numFmt w:val="decimal"/>
      <w:lvlText w:val="%2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5">
    <w:nsid w:val="0A13321D"/>
    <w:multiLevelType w:val="multilevel"/>
    <w:tmpl w:val="4B80F1B4"/>
    <w:lvl w:ilvl="0">
      <w:start w:val="1"/>
      <w:numFmt w:val="decimal"/>
      <w:pStyle w:val="Heading1"/>
      <w:lvlText w:val="%1"/>
      <w:lvlJc w:val="left"/>
      <w:pPr>
        <w:tabs>
          <w:tab w:val="num" w:pos="936"/>
        </w:tabs>
        <w:ind w:left="936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080"/>
        </w:tabs>
        <w:ind w:left="1080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224"/>
        </w:tabs>
        <w:ind w:left="1224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68"/>
        </w:tabs>
        <w:ind w:left="1368" w:hanging="86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512"/>
        </w:tabs>
        <w:ind w:left="1512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656"/>
        </w:tabs>
        <w:ind w:left="1656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800"/>
        </w:tabs>
        <w:ind w:left="1800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2088"/>
        </w:tabs>
        <w:ind w:left="2088" w:hanging="1584"/>
      </w:pPr>
      <w:rPr>
        <w:rFonts w:hint="default"/>
      </w:rPr>
    </w:lvl>
  </w:abstractNum>
  <w:abstractNum w:abstractNumId="6">
    <w:nsid w:val="155B6D8B"/>
    <w:multiLevelType w:val="hybridMultilevel"/>
    <w:tmpl w:val="941C6E78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00F1019"/>
    <w:multiLevelType w:val="multilevel"/>
    <w:tmpl w:val="C60AF0EA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9DE55A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C6D106A"/>
    <w:multiLevelType w:val="hybridMultilevel"/>
    <w:tmpl w:val="93602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CED462D"/>
    <w:multiLevelType w:val="multilevel"/>
    <w:tmpl w:val="106A2688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0" w:firstLine="567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2EC8694B"/>
    <w:multiLevelType w:val="multilevel"/>
    <w:tmpl w:val="B65EA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3B06977"/>
    <w:multiLevelType w:val="multilevel"/>
    <w:tmpl w:val="05B66266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4ABD67D4"/>
    <w:multiLevelType w:val="hybridMultilevel"/>
    <w:tmpl w:val="3404D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0620D54"/>
    <w:multiLevelType w:val="hybridMultilevel"/>
    <w:tmpl w:val="14DEF298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15A21B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53BF00B8"/>
    <w:multiLevelType w:val="hybridMultilevel"/>
    <w:tmpl w:val="078A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17">
    <w:nsid w:val="56F82B40"/>
    <w:multiLevelType w:val="hybridMultilevel"/>
    <w:tmpl w:val="F4CE168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D0B4653"/>
    <w:multiLevelType w:val="multilevel"/>
    <w:tmpl w:val="BE369C94"/>
    <w:lvl w:ilvl="0">
      <w:start w:val="1"/>
      <w:numFmt w:val="none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D734B9E"/>
    <w:multiLevelType w:val="hybridMultilevel"/>
    <w:tmpl w:val="EB9A08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0">
    <w:nsid w:val="5FB85FC1"/>
    <w:multiLevelType w:val="hybridMultilevel"/>
    <w:tmpl w:val="D430B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9C7C3A"/>
    <w:multiLevelType w:val="hybridMultilevel"/>
    <w:tmpl w:val="49EA177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9604AF8"/>
    <w:multiLevelType w:val="hybridMultilevel"/>
    <w:tmpl w:val="46F23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A0E58DD"/>
    <w:multiLevelType w:val="hybridMultilevel"/>
    <w:tmpl w:val="FE7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411E3C"/>
    <w:multiLevelType w:val="multilevel"/>
    <w:tmpl w:val="0F742404"/>
    <w:styleLink w:val="List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BAF63F9"/>
    <w:multiLevelType w:val="hybridMultilevel"/>
    <w:tmpl w:val="0BAADF2C"/>
    <w:lvl w:ilvl="0">
      <w:start w:val="1"/>
      <w:numFmt w:val="decimal"/>
      <w:pStyle w:val="bizHeadingBAS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D2C01"/>
    <w:multiLevelType w:val="multilevel"/>
    <w:tmpl w:val="F6DAA090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720458A5"/>
    <w:multiLevelType w:val="multilevel"/>
    <w:tmpl w:val="D2F211A6"/>
    <w:lvl w:ilvl="0">
      <w:start w:val="1"/>
      <w:numFmt w:val="decimal"/>
      <w:lvlText w:val="PARTE %1 -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680" w:hanging="34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008"/>
        </w:tabs>
        <w:ind w:left="1008" w:firstLine="0"/>
      </w:pPr>
      <w:rPr>
        <w:rFonts w:ascii="Symbol" w:hAnsi="Symbol"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72C24349"/>
    <w:multiLevelType w:val="hybridMultilevel"/>
    <w:tmpl w:val="3DBE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9C6144"/>
    <w:multiLevelType w:val="hybridMultilevel"/>
    <w:tmpl w:val="503C828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76975671"/>
    <w:multiLevelType w:val="hybridMultilevel"/>
    <w:tmpl w:val="07BA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E547F"/>
    <w:multiLevelType w:val="hybridMultilevel"/>
    <w:tmpl w:val="C7EAF0B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2">
    <w:nsid w:val="78076813"/>
    <w:multiLevelType w:val="multilevel"/>
    <w:tmpl w:val="F7D09B9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783861BA"/>
    <w:multiLevelType w:val="hybridMultilevel"/>
    <w:tmpl w:val="78AC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0C1712"/>
    <w:multiLevelType w:val="multilevel"/>
    <w:tmpl w:val="02C0E5D2"/>
    <w:lvl w:ilvl="0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"/>
        </w:tabs>
        <w:ind w:left="340" w:firstLine="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lvlText w:val="%1%5.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7B4D7EFE"/>
    <w:multiLevelType w:val="hybridMultilevel"/>
    <w:tmpl w:val="48C6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5458C9"/>
    <w:multiLevelType w:val="multilevel"/>
    <w:tmpl w:val="5A38882A"/>
    <w:lvl w:ilvl="0">
      <w:start w:val="1"/>
      <w:numFmt w:val="decimal"/>
      <w:suff w:val="nothing"/>
      <w:lvlText w:val=" %1 -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08"/>
        </w:tabs>
        <w:ind w:left="648" w:hanging="144"/>
      </w:pPr>
      <w:rPr>
        <w:rFonts w:hint="default"/>
        <w:b/>
        <w:i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368"/>
        </w:tabs>
        <w:ind w:left="108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9"/>
  </w:num>
  <w:num w:numId="2">
    <w:abstractNumId w:val="28"/>
  </w:num>
  <w:num w:numId="3">
    <w:abstractNumId w:val="23"/>
  </w:num>
  <w:num w:numId="4">
    <w:abstractNumId w:val="1"/>
  </w:num>
  <w:num w:numId="5">
    <w:abstractNumId w:val="16"/>
  </w:num>
  <w:num w:numId="6">
    <w:abstractNumId w:val="20"/>
  </w:num>
  <w:num w:numId="7">
    <w:abstractNumId w:val="22"/>
  </w:num>
  <w:num w:numId="8">
    <w:abstractNumId w:val="13"/>
  </w:num>
  <w:num w:numId="9">
    <w:abstractNumId w:val="3"/>
  </w:num>
  <w:num w:numId="10">
    <w:abstractNumId w:val="31"/>
  </w:num>
  <w:num w:numId="11">
    <w:abstractNumId w:val="9"/>
  </w:num>
  <w:num w:numId="12">
    <w:abstractNumId w:val="30"/>
  </w:num>
  <w:num w:numId="13">
    <w:abstractNumId w:val="6"/>
  </w:num>
  <w:num w:numId="14">
    <w:abstractNumId w:val="21"/>
  </w:num>
  <w:num w:numId="15">
    <w:abstractNumId w:val="4"/>
  </w:num>
  <w:num w:numId="16">
    <w:abstractNumId w:val="11"/>
  </w:num>
  <w:num w:numId="17">
    <w:abstractNumId w:val="17"/>
  </w:num>
  <w:num w:numId="18">
    <w:abstractNumId w:val="14"/>
  </w:num>
  <w:num w:numId="19">
    <w:abstractNumId w:val="29"/>
  </w:num>
  <w:num w:numId="20">
    <w:abstractNumId w:val="35"/>
  </w:num>
  <w:num w:numId="21">
    <w:abstractNumId w:val="33"/>
  </w:num>
  <w:num w:numId="22">
    <w:abstractNumId w:val="18"/>
  </w:num>
  <w:num w:numId="23">
    <w:abstractNumId w:val="32"/>
  </w:num>
  <w:num w:numId="24">
    <w:abstractNumId w:val="26"/>
  </w:num>
  <w:num w:numId="25">
    <w:abstractNumId w:val="7"/>
  </w:num>
  <w:num w:numId="26">
    <w:abstractNumId w:val="12"/>
  </w:num>
  <w:num w:numId="27">
    <w:abstractNumId w:val="2"/>
  </w:num>
  <w:num w:numId="28">
    <w:abstractNumId w:val="10"/>
  </w:num>
  <w:num w:numId="29">
    <w:abstractNumId w:val="34"/>
  </w:num>
  <w:num w:numId="30">
    <w:abstractNumId w:val="18"/>
  </w:num>
  <w:num w:numId="31">
    <w:abstractNumId w:val="18"/>
  </w:num>
  <w:num w:numId="32">
    <w:abstractNumId w:val="18"/>
  </w:num>
  <w:num w:numId="33">
    <w:abstractNumId w:val="5"/>
  </w:num>
  <w:num w:numId="34">
    <w:abstractNumId w:val="8"/>
  </w:num>
  <w:num w:numId="35">
    <w:abstractNumId w:val="5"/>
  </w:num>
  <w:num w:numId="36">
    <w:abstractNumId w:val="5"/>
  </w:num>
  <w:num w:numId="37">
    <w:abstractNumId w:val="24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27"/>
  </w:num>
  <w:num w:numId="43">
    <w:abstractNumId w:val="15"/>
  </w:num>
  <w:num w:numId="44">
    <w:abstractNumId w:val="5"/>
  </w:num>
  <w:num w:numId="45">
    <w:abstractNumId w:val="36"/>
  </w:num>
  <w:num w:numId="46">
    <w:abstractNumId w:val="25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61C1"/>
    <w:rsid w:val="000007FB"/>
    <w:rsid w:val="00000F1B"/>
    <w:rsid w:val="00003A15"/>
    <w:rsid w:val="00003D77"/>
    <w:rsid w:val="000074F6"/>
    <w:rsid w:val="00007736"/>
    <w:rsid w:val="00012BBE"/>
    <w:rsid w:val="00014F7C"/>
    <w:rsid w:val="00015341"/>
    <w:rsid w:val="00015ACC"/>
    <w:rsid w:val="00021707"/>
    <w:rsid w:val="00025BD9"/>
    <w:rsid w:val="0003100E"/>
    <w:rsid w:val="000400C4"/>
    <w:rsid w:val="00045378"/>
    <w:rsid w:val="000606FF"/>
    <w:rsid w:val="00062727"/>
    <w:rsid w:val="00064038"/>
    <w:rsid w:val="00071488"/>
    <w:rsid w:val="000734DA"/>
    <w:rsid w:val="00074D42"/>
    <w:rsid w:val="00074E36"/>
    <w:rsid w:val="000774A1"/>
    <w:rsid w:val="00084110"/>
    <w:rsid w:val="00086D30"/>
    <w:rsid w:val="0008735C"/>
    <w:rsid w:val="00091358"/>
    <w:rsid w:val="000961EB"/>
    <w:rsid w:val="00097384"/>
    <w:rsid w:val="000B26D6"/>
    <w:rsid w:val="000B2900"/>
    <w:rsid w:val="000B4982"/>
    <w:rsid w:val="000B5018"/>
    <w:rsid w:val="000D0F74"/>
    <w:rsid w:val="000D2ECA"/>
    <w:rsid w:val="000D74E2"/>
    <w:rsid w:val="000E1245"/>
    <w:rsid w:val="000E1F68"/>
    <w:rsid w:val="000E2E00"/>
    <w:rsid w:val="000E4853"/>
    <w:rsid w:val="000E4AD1"/>
    <w:rsid w:val="000F0F39"/>
    <w:rsid w:val="000F3713"/>
    <w:rsid w:val="000F5064"/>
    <w:rsid w:val="000F5CBC"/>
    <w:rsid w:val="00100479"/>
    <w:rsid w:val="00105188"/>
    <w:rsid w:val="00105811"/>
    <w:rsid w:val="00115201"/>
    <w:rsid w:val="0011555F"/>
    <w:rsid w:val="001244D0"/>
    <w:rsid w:val="001320EC"/>
    <w:rsid w:val="00133DB2"/>
    <w:rsid w:val="00133EAB"/>
    <w:rsid w:val="0014099E"/>
    <w:rsid w:val="0014184E"/>
    <w:rsid w:val="001442E7"/>
    <w:rsid w:val="00146FD2"/>
    <w:rsid w:val="00152EF1"/>
    <w:rsid w:val="00153542"/>
    <w:rsid w:val="00153CDC"/>
    <w:rsid w:val="00154FD3"/>
    <w:rsid w:val="001572C1"/>
    <w:rsid w:val="00160AE1"/>
    <w:rsid w:val="00161BEE"/>
    <w:rsid w:val="001631E2"/>
    <w:rsid w:val="00163F1C"/>
    <w:rsid w:val="00165BDD"/>
    <w:rsid w:val="00167DB2"/>
    <w:rsid w:val="001745B2"/>
    <w:rsid w:val="00175724"/>
    <w:rsid w:val="00184ACA"/>
    <w:rsid w:val="0018567E"/>
    <w:rsid w:val="001860BF"/>
    <w:rsid w:val="001911EC"/>
    <w:rsid w:val="001967F0"/>
    <w:rsid w:val="001A0D60"/>
    <w:rsid w:val="001A3D5B"/>
    <w:rsid w:val="001B3048"/>
    <w:rsid w:val="001C22BE"/>
    <w:rsid w:val="001C251F"/>
    <w:rsid w:val="001D77FC"/>
    <w:rsid w:val="001E527D"/>
    <w:rsid w:val="001F043C"/>
    <w:rsid w:val="001F3B82"/>
    <w:rsid w:val="001F5161"/>
    <w:rsid w:val="001F5727"/>
    <w:rsid w:val="00203170"/>
    <w:rsid w:val="0021548A"/>
    <w:rsid w:val="00216656"/>
    <w:rsid w:val="002313AF"/>
    <w:rsid w:val="002431E4"/>
    <w:rsid w:val="00245ACB"/>
    <w:rsid w:val="00245B5B"/>
    <w:rsid w:val="0024677B"/>
    <w:rsid w:val="002501A6"/>
    <w:rsid w:val="0025587E"/>
    <w:rsid w:val="00270F07"/>
    <w:rsid w:val="002732D9"/>
    <w:rsid w:val="0027569B"/>
    <w:rsid w:val="002945BF"/>
    <w:rsid w:val="002A1FD5"/>
    <w:rsid w:val="002B3EFE"/>
    <w:rsid w:val="002B65BB"/>
    <w:rsid w:val="002B7464"/>
    <w:rsid w:val="002B7F64"/>
    <w:rsid w:val="002C4B5D"/>
    <w:rsid w:val="002C6201"/>
    <w:rsid w:val="002D20E4"/>
    <w:rsid w:val="002D6001"/>
    <w:rsid w:val="002D61C1"/>
    <w:rsid w:val="002D673C"/>
    <w:rsid w:val="002E0F27"/>
    <w:rsid w:val="002E7C7C"/>
    <w:rsid w:val="002F0FB6"/>
    <w:rsid w:val="00305B53"/>
    <w:rsid w:val="00312616"/>
    <w:rsid w:val="003201C8"/>
    <w:rsid w:val="003247EA"/>
    <w:rsid w:val="003263B4"/>
    <w:rsid w:val="00326B56"/>
    <w:rsid w:val="00326F94"/>
    <w:rsid w:val="00330E4C"/>
    <w:rsid w:val="00331169"/>
    <w:rsid w:val="0033261A"/>
    <w:rsid w:val="0033264A"/>
    <w:rsid w:val="00333651"/>
    <w:rsid w:val="00333A43"/>
    <w:rsid w:val="00334236"/>
    <w:rsid w:val="00342534"/>
    <w:rsid w:val="0034294D"/>
    <w:rsid w:val="00344C90"/>
    <w:rsid w:val="00345DA2"/>
    <w:rsid w:val="00353FC8"/>
    <w:rsid w:val="00362E19"/>
    <w:rsid w:val="0036453B"/>
    <w:rsid w:val="003715DB"/>
    <w:rsid w:val="00372ED7"/>
    <w:rsid w:val="00376C9A"/>
    <w:rsid w:val="00382F51"/>
    <w:rsid w:val="00384D6B"/>
    <w:rsid w:val="003859E7"/>
    <w:rsid w:val="00393D40"/>
    <w:rsid w:val="003A26CF"/>
    <w:rsid w:val="003A6EDD"/>
    <w:rsid w:val="003C1C42"/>
    <w:rsid w:val="003C45DE"/>
    <w:rsid w:val="003D32DA"/>
    <w:rsid w:val="003D699F"/>
    <w:rsid w:val="003D7DE5"/>
    <w:rsid w:val="003E0728"/>
    <w:rsid w:val="003E28A5"/>
    <w:rsid w:val="003E48D4"/>
    <w:rsid w:val="003E5F9A"/>
    <w:rsid w:val="003E7AC4"/>
    <w:rsid w:val="003F36E3"/>
    <w:rsid w:val="0040021E"/>
    <w:rsid w:val="00402100"/>
    <w:rsid w:val="00414DCE"/>
    <w:rsid w:val="00422C9A"/>
    <w:rsid w:val="004255C7"/>
    <w:rsid w:val="00425E09"/>
    <w:rsid w:val="00430B6F"/>
    <w:rsid w:val="0043331B"/>
    <w:rsid w:val="00440553"/>
    <w:rsid w:val="00443780"/>
    <w:rsid w:val="00447241"/>
    <w:rsid w:val="004478F1"/>
    <w:rsid w:val="00447FB2"/>
    <w:rsid w:val="00450B29"/>
    <w:rsid w:val="00450C9F"/>
    <w:rsid w:val="00451BB4"/>
    <w:rsid w:val="00456DF1"/>
    <w:rsid w:val="00463FAD"/>
    <w:rsid w:val="0048085A"/>
    <w:rsid w:val="00483741"/>
    <w:rsid w:val="00490365"/>
    <w:rsid w:val="00494A66"/>
    <w:rsid w:val="00497467"/>
    <w:rsid w:val="004A338C"/>
    <w:rsid w:val="004A4250"/>
    <w:rsid w:val="004A5B6B"/>
    <w:rsid w:val="004A7AA5"/>
    <w:rsid w:val="004B411D"/>
    <w:rsid w:val="004B66E5"/>
    <w:rsid w:val="004B6FAB"/>
    <w:rsid w:val="004C1B4C"/>
    <w:rsid w:val="004C2A9C"/>
    <w:rsid w:val="004D16DF"/>
    <w:rsid w:val="004D7B3B"/>
    <w:rsid w:val="004F1444"/>
    <w:rsid w:val="004F48B3"/>
    <w:rsid w:val="00500120"/>
    <w:rsid w:val="005012CE"/>
    <w:rsid w:val="00503EE8"/>
    <w:rsid w:val="00503FF1"/>
    <w:rsid w:val="00507477"/>
    <w:rsid w:val="00527129"/>
    <w:rsid w:val="00534239"/>
    <w:rsid w:val="0053486F"/>
    <w:rsid w:val="00535E45"/>
    <w:rsid w:val="00540156"/>
    <w:rsid w:val="005402E4"/>
    <w:rsid w:val="005529B3"/>
    <w:rsid w:val="00554DC9"/>
    <w:rsid w:val="005624B2"/>
    <w:rsid w:val="00562BBE"/>
    <w:rsid w:val="005640C6"/>
    <w:rsid w:val="005676E5"/>
    <w:rsid w:val="00572CD1"/>
    <w:rsid w:val="00574F23"/>
    <w:rsid w:val="00576752"/>
    <w:rsid w:val="005868D8"/>
    <w:rsid w:val="00591299"/>
    <w:rsid w:val="00591489"/>
    <w:rsid w:val="005A0321"/>
    <w:rsid w:val="005A70BD"/>
    <w:rsid w:val="005B1D20"/>
    <w:rsid w:val="005B230C"/>
    <w:rsid w:val="005D0836"/>
    <w:rsid w:val="005D0FE7"/>
    <w:rsid w:val="005D720A"/>
    <w:rsid w:val="005E21A4"/>
    <w:rsid w:val="005E31F9"/>
    <w:rsid w:val="005F3913"/>
    <w:rsid w:val="005F3E2D"/>
    <w:rsid w:val="005F683B"/>
    <w:rsid w:val="005F6D8C"/>
    <w:rsid w:val="00603E0F"/>
    <w:rsid w:val="0060571A"/>
    <w:rsid w:val="006128B8"/>
    <w:rsid w:val="00613750"/>
    <w:rsid w:val="006258E4"/>
    <w:rsid w:val="00630DDB"/>
    <w:rsid w:val="00636FCF"/>
    <w:rsid w:val="006406AE"/>
    <w:rsid w:val="006439D7"/>
    <w:rsid w:val="00645AD4"/>
    <w:rsid w:val="006478FA"/>
    <w:rsid w:val="0066431A"/>
    <w:rsid w:val="00680CF5"/>
    <w:rsid w:val="00682B73"/>
    <w:rsid w:val="00682EC2"/>
    <w:rsid w:val="006871AC"/>
    <w:rsid w:val="00692B0C"/>
    <w:rsid w:val="0069526B"/>
    <w:rsid w:val="006958E0"/>
    <w:rsid w:val="0069770B"/>
    <w:rsid w:val="006A01F4"/>
    <w:rsid w:val="006B0908"/>
    <w:rsid w:val="006C2187"/>
    <w:rsid w:val="006C5BC9"/>
    <w:rsid w:val="006E0689"/>
    <w:rsid w:val="006E2B36"/>
    <w:rsid w:val="006F44CE"/>
    <w:rsid w:val="00703508"/>
    <w:rsid w:val="0070473B"/>
    <w:rsid w:val="0070512E"/>
    <w:rsid w:val="00705381"/>
    <w:rsid w:val="007056B0"/>
    <w:rsid w:val="00711AA1"/>
    <w:rsid w:val="00714B19"/>
    <w:rsid w:val="00722BDE"/>
    <w:rsid w:val="00734243"/>
    <w:rsid w:val="00743611"/>
    <w:rsid w:val="00753E90"/>
    <w:rsid w:val="00773DEB"/>
    <w:rsid w:val="007741DF"/>
    <w:rsid w:val="00774636"/>
    <w:rsid w:val="00781243"/>
    <w:rsid w:val="0078732B"/>
    <w:rsid w:val="00787DA9"/>
    <w:rsid w:val="00787E0A"/>
    <w:rsid w:val="007A2CFF"/>
    <w:rsid w:val="007B3313"/>
    <w:rsid w:val="007B663B"/>
    <w:rsid w:val="007C4D01"/>
    <w:rsid w:val="007C5A5C"/>
    <w:rsid w:val="007D4C61"/>
    <w:rsid w:val="007D63D4"/>
    <w:rsid w:val="007E7B92"/>
    <w:rsid w:val="007F20AE"/>
    <w:rsid w:val="007F5560"/>
    <w:rsid w:val="00803056"/>
    <w:rsid w:val="00805CF9"/>
    <w:rsid w:val="00810B05"/>
    <w:rsid w:val="00820B48"/>
    <w:rsid w:val="00823735"/>
    <w:rsid w:val="00823FEB"/>
    <w:rsid w:val="008261D1"/>
    <w:rsid w:val="0082646C"/>
    <w:rsid w:val="00830C0D"/>
    <w:rsid w:val="0083534E"/>
    <w:rsid w:val="00840511"/>
    <w:rsid w:val="008416BE"/>
    <w:rsid w:val="00843316"/>
    <w:rsid w:val="00846E73"/>
    <w:rsid w:val="00854218"/>
    <w:rsid w:val="008606E1"/>
    <w:rsid w:val="0086088C"/>
    <w:rsid w:val="00862648"/>
    <w:rsid w:val="00865284"/>
    <w:rsid w:val="00876E5D"/>
    <w:rsid w:val="00885444"/>
    <w:rsid w:val="00885706"/>
    <w:rsid w:val="008869C4"/>
    <w:rsid w:val="00890369"/>
    <w:rsid w:val="00891880"/>
    <w:rsid w:val="00897789"/>
    <w:rsid w:val="008A015E"/>
    <w:rsid w:val="008A06D1"/>
    <w:rsid w:val="008B0CB5"/>
    <w:rsid w:val="008B780C"/>
    <w:rsid w:val="008C2240"/>
    <w:rsid w:val="008C2CEA"/>
    <w:rsid w:val="008C6778"/>
    <w:rsid w:val="008D2D31"/>
    <w:rsid w:val="008D537D"/>
    <w:rsid w:val="008D7250"/>
    <w:rsid w:val="008E1BD1"/>
    <w:rsid w:val="008F524D"/>
    <w:rsid w:val="008F5647"/>
    <w:rsid w:val="00913444"/>
    <w:rsid w:val="00914BC2"/>
    <w:rsid w:val="00923871"/>
    <w:rsid w:val="00931B93"/>
    <w:rsid w:val="0093251F"/>
    <w:rsid w:val="00933901"/>
    <w:rsid w:val="009360A9"/>
    <w:rsid w:val="00943A19"/>
    <w:rsid w:val="00953102"/>
    <w:rsid w:val="009532B2"/>
    <w:rsid w:val="00955DC1"/>
    <w:rsid w:val="0097351B"/>
    <w:rsid w:val="00974798"/>
    <w:rsid w:val="00983916"/>
    <w:rsid w:val="00984E7D"/>
    <w:rsid w:val="009854E2"/>
    <w:rsid w:val="00995FDF"/>
    <w:rsid w:val="009A4204"/>
    <w:rsid w:val="009A6F62"/>
    <w:rsid w:val="009B7DFE"/>
    <w:rsid w:val="009C06B5"/>
    <w:rsid w:val="009C2C93"/>
    <w:rsid w:val="009C72BB"/>
    <w:rsid w:val="009F1800"/>
    <w:rsid w:val="009F5920"/>
    <w:rsid w:val="009F7A0D"/>
    <w:rsid w:val="00A07FA6"/>
    <w:rsid w:val="00A13634"/>
    <w:rsid w:val="00A179CB"/>
    <w:rsid w:val="00A2192D"/>
    <w:rsid w:val="00A221E1"/>
    <w:rsid w:val="00A262B2"/>
    <w:rsid w:val="00A363ED"/>
    <w:rsid w:val="00A40C1F"/>
    <w:rsid w:val="00A47B9C"/>
    <w:rsid w:val="00A50CAC"/>
    <w:rsid w:val="00A52BFA"/>
    <w:rsid w:val="00A55D18"/>
    <w:rsid w:val="00A61739"/>
    <w:rsid w:val="00A65310"/>
    <w:rsid w:val="00A66741"/>
    <w:rsid w:val="00A6763D"/>
    <w:rsid w:val="00A74F07"/>
    <w:rsid w:val="00A8255E"/>
    <w:rsid w:val="00A85F1E"/>
    <w:rsid w:val="00A87182"/>
    <w:rsid w:val="00A9061A"/>
    <w:rsid w:val="00A919BB"/>
    <w:rsid w:val="00A9206B"/>
    <w:rsid w:val="00A9312C"/>
    <w:rsid w:val="00A93B0A"/>
    <w:rsid w:val="00A9667F"/>
    <w:rsid w:val="00AA11B9"/>
    <w:rsid w:val="00AA2266"/>
    <w:rsid w:val="00AA5EEB"/>
    <w:rsid w:val="00AB17F0"/>
    <w:rsid w:val="00AB2CF3"/>
    <w:rsid w:val="00AB2F59"/>
    <w:rsid w:val="00AB621F"/>
    <w:rsid w:val="00AC0BD3"/>
    <w:rsid w:val="00AC14E6"/>
    <w:rsid w:val="00AC1C30"/>
    <w:rsid w:val="00AC3C64"/>
    <w:rsid w:val="00AC49CB"/>
    <w:rsid w:val="00AC4FAE"/>
    <w:rsid w:val="00AC5F01"/>
    <w:rsid w:val="00AD2B07"/>
    <w:rsid w:val="00AD7061"/>
    <w:rsid w:val="00AE1DA8"/>
    <w:rsid w:val="00AE2294"/>
    <w:rsid w:val="00AE2D90"/>
    <w:rsid w:val="00AE3ACF"/>
    <w:rsid w:val="00AF0F8A"/>
    <w:rsid w:val="00B040C4"/>
    <w:rsid w:val="00B0626C"/>
    <w:rsid w:val="00B117B7"/>
    <w:rsid w:val="00B1222D"/>
    <w:rsid w:val="00B1429E"/>
    <w:rsid w:val="00B16DFD"/>
    <w:rsid w:val="00B22967"/>
    <w:rsid w:val="00B23D9C"/>
    <w:rsid w:val="00B33A67"/>
    <w:rsid w:val="00B3418D"/>
    <w:rsid w:val="00B36D0B"/>
    <w:rsid w:val="00B3758D"/>
    <w:rsid w:val="00B452F9"/>
    <w:rsid w:val="00B51285"/>
    <w:rsid w:val="00B531D8"/>
    <w:rsid w:val="00B54298"/>
    <w:rsid w:val="00B603BE"/>
    <w:rsid w:val="00B6080A"/>
    <w:rsid w:val="00B679EC"/>
    <w:rsid w:val="00B76981"/>
    <w:rsid w:val="00B83DCF"/>
    <w:rsid w:val="00B87B02"/>
    <w:rsid w:val="00B97928"/>
    <w:rsid w:val="00BA3B32"/>
    <w:rsid w:val="00BC2FC0"/>
    <w:rsid w:val="00BC3029"/>
    <w:rsid w:val="00BC532D"/>
    <w:rsid w:val="00BD71BF"/>
    <w:rsid w:val="00BE42AC"/>
    <w:rsid w:val="00BE7281"/>
    <w:rsid w:val="00BF1BBD"/>
    <w:rsid w:val="00C239E1"/>
    <w:rsid w:val="00C30B19"/>
    <w:rsid w:val="00C3181A"/>
    <w:rsid w:val="00C357F7"/>
    <w:rsid w:val="00C43BBD"/>
    <w:rsid w:val="00C45896"/>
    <w:rsid w:val="00C51DA3"/>
    <w:rsid w:val="00C52FB5"/>
    <w:rsid w:val="00C53A1D"/>
    <w:rsid w:val="00C5440E"/>
    <w:rsid w:val="00C547E1"/>
    <w:rsid w:val="00C60046"/>
    <w:rsid w:val="00C624DC"/>
    <w:rsid w:val="00C63FE5"/>
    <w:rsid w:val="00C642B2"/>
    <w:rsid w:val="00C7009A"/>
    <w:rsid w:val="00C71E9B"/>
    <w:rsid w:val="00C71EF7"/>
    <w:rsid w:val="00C72EA3"/>
    <w:rsid w:val="00C83A4B"/>
    <w:rsid w:val="00C83CDD"/>
    <w:rsid w:val="00C949BC"/>
    <w:rsid w:val="00CA03F0"/>
    <w:rsid w:val="00CA0E09"/>
    <w:rsid w:val="00CA269A"/>
    <w:rsid w:val="00CA3F8A"/>
    <w:rsid w:val="00CB7BC6"/>
    <w:rsid w:val="00CC0596"/>
    <w:rsid w:val="00CC423C"/>
    <w:rsid w:val="00CC4BD9"/>
    <w:rsid w:val="00CD13A8"/>
    <w:rsid w:val="00CD1D66"/>
    <w:rsid w:val="00CD5D29"/>
    <w:rsid w:val="00CD6444"/>
    <w:rsid w:val="00CE7D6F"/>
    <w:rsid w:val="00CF068B"/>
    <w:rsid w:val="00CF394B"/>
    <w:rsid w:val="00CF449C"/>
    <w:rsid w:val="00CF6D90"/>
    <w:rsid w:val="00D00E81"/>
    <w:rsid w:val="00D03D21"/>
    <w:rsid w:val="00D06536"/>
    <w:rsid w:val="00D100AA"/>
    <w:rsid w:val="00D10748"/>
    <w:rsid w:val="00D142FB"/>
    <w:rsid w:val="00D14752"/>
    <w:rsid w:val="00D16747"/>
    <w:rsid w:val="00D17132"/>
    <w:rsid w:val="00D2128A"/>
    <w:rsid w:val="00D3218B"/>
    <w:rsid w:val="00D327C6"/>
    <w:rsid w:val="00D33BAA"/>
    <w:rsid w:val="00D37268"/>
    <w:rsid w:val="00D37C8C"/>
    <w:rsid w:val="00D4476F"/>
    <w:rsid w:val="00D55F51"/>
    <w:rsid w:val="00D6529A"/>
    <w:rsid w:val="00D65A66"/>
    <w:rsid w:val="00D95D67"/>
    <w:rsid w:val="00DA3C7A"/>
    <w:rsid w:val="00DB1766"/>
    <w:rsid w:val="00DB201A"/>
    <w:rsid w:val="00DB36AC"/>
    <w:rsid w:val="00DB73E8"/>
    <w:rsid w:val="00DC4218"/>
    <w:rsid w:val="00DD1F3A"/>
    <w:rsid w:val="00DD4909"/>
    <w:rsid w:val="00DD74F7"/>
    <w:rsid w:val="00DF6638"/>
    <w:rsid w:val="00E00DE0"/>
    <w:rsid w:val="00E07B66"/>
    <w:rsid w:val="00E23E4D"/>
    <w:rsid w:val="00E25804"/>
    <w:rsid w:val="00E266FC"/>
    <w:rsid w:val="00E30D39"/>
    <w:rsid w:val="00E3338A"/>
    <w:rsid w:val="00E366FB"/>
    <w:rsid w:val="00E42B39"/>
    <w:rsid w:val="00E46ACA"/>
    <w:rsid w:val="00E52327"/>
    <w:rsid w:val="00E53183"/>
    <w:rsid w:val="00E564AF"/>
    <w:rsid w:val="00E60254"/>
    <w:rsid w:val="00E63153"/>
    <w:rsid w:val="00E705CD"/>
    <w:rsid w:val="00E7090D"/>
    <w:rsid w:val="00E751A7"/>
    <w:rsid w:val="00E76C13"/>
    <w:rsid w:val="00E77951"/>
    <w:rsid w:val="00E823BD"/>
    <w:rsid w:val="00E82488"/>
    <w:rsid w:val="00E82879"/>
    <w:rsid w:val="00E86BBA"/>
    <w:rsid w:val="00E87698"/>
    <w:rsid w:val="00E91938"/>
    <w:rsid w:val="00E95040"/>
    <w:rsid w:val="00E95647"/>
    <w:rsid w:val="00E957D1"/>
    <w:rsid w:val="00E96FED"/>
    <w:rsid w:val="00EA2ED4"/>
    <w:rsid w:val="00EA3463"/>
    <w:rsid w:val="00EA36BE"/>
    <w:rsid w:val="00EA5373"/>
    <w:rsid w:val="00EB171C"/>
    <w:rsid w:val="00EC336A"/>
    <w:rsid w:val="00EC54AD"/>
    <w:rsid w:val="00EC57FE"/>
    <w:rsid w:val="00EC5F8C"/>
    <w:rsid w:val="00ED01ED"/>
    <w:rsid w:val="00ED12B5"/>
    <w:rsid w:val="00ED24DA"/>
    <w:rsid w:val="00ED41B2"/>
    <w:rsid w:val="00ED5A00"/>
    <w:rsid w:val="00EE207F"/>
    <w:rsid w:val="00EF0ABC"/>
    <w:rsid w:val="00EF5329"/>
    <w:rsid w:val="00EF584F"/>
    <w:rsid w:val="00EF675A"/>
    <w:rsid w:val="00F02ABC"/>
    <w:rsid w:val="00F03869"/>
    <w:rsid w:val="00F05139"/>
    <w:rsid w:val="00F05C3B"/>
    <w:rsid w:val="00F10A5E"/>
    <w:rsid w:val="00F11476"/>
    <w:rsid w:val="00F12F11"/>
    <w:rsid w:val="00F261EB"/>
    <w:rsid w:val="00F32CE0"/>
    <w:rsid w:val="00F35AB0"/>
    <w:rsid w:val="00F40119"/>
    <w:rsid w:val="00F632C6"/>
    <w:rsid w:val="00F71427"/>
    <w:rsid w:val="00F74035"/>
    <w:rsid w:val="00F74E9E"/>
    <w:rsid w:val="00F74FC2"/>
    <w:rsid w:val="00F829DE"/>
    <w:rsid w:val="00F86C7F"/>
    <w:rsid w:val="00F947B7"/>
    <w:rsid w:val="00F94FFC"/>
    <w:rsid w:val="00FA249B"/>
    <w:rsid w:val="00FB7EAB"/>
    <w:rsid w:val="00FC763C"/>
    <w:rsid w:val="00FD0416"/>
    <w:rsid w:val="00FD2EB6"/>
    <w:rsid w:val="00FE6CA5"/>
    <w:rsid w:val="00FF11B5"/>
    <w:rsid w:val="00FF6AD8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3EAB"/>
    <w:pPr>
      <w:spacing w:before="120"/>
    </w:pPr>
    <w:rPr>
      <w:rFonts w:ascii="Verdana" w:hAnsi="Verdana"/>
      <w:lang w:val="en-US" w:eastAsia="es-ES" w:bidi="ar-SA"/>
    </w:rPr>
  </w:style>
  <w:style w:type="paragraph" w:styleId="Heading1">
    <w:name w:val="heading 1"/>
    <w:aliases w:val="ModelerHeading1"/>
    <w:basedOn w:val="Normal"/>
    <w:next w:val="Normal"/>
    <w:link w:val="Heading1Char"/>
    <w:autoRedefine/>
    <w:qFormat/>
    <w:rsid w:val="00216656"/>
    <w:pPr>
      <w:keepNext/>
      <w:pageBreakBefore/>
      <w:numPr>
        <w:ilvl w:val="0"/>
        <w:numId w:val="44"/>
      </w:numPr>
      <w:spacing w:before="0" w:after="60"/>
      <w:jc w:val="left"/>
      <w:outlineLvl w:val="0"/>
    </w:pPr>
    <w:rPr>
      <w:rFonts w:ascii="Segoe UI Semilight" w:hAnsi="Segoe UI Semilight"/>
      <w:iCs/>
      <w:caps/>
      <w:shadow/>
      <w:spacing w:val="50"/>
      <w:kern w:val="28"/>
      <w:sz w:val="40"/>
    </w:rPr>
  </w:style>
  <w:style w:type="paragraph" w:styleId="Heading2">
    <w:name w:val="heading 2"/>
    <w:basedOn w:val="Normal"/>
    <w:next w:val="Normal"/>
    <w:autoRedefine/>
    <w:qFormat/>
    <w:rsid w:val="00216656"/>
    <w:pPr>
      <w:keepNext/>
      <w:numPr>
        <w:ilvl w:val="1"/>
        <w:numId w:val="44"/>
      </w:numPr>
      <w:spacing w:before="240" w:after="100" w:afterAutospacing="1"/>
      <w:outlineLvl w:val="1"/>
    </w:pPr>
    <w:rPr>
      <w:rFonts w:ascii="Segoe UI Semilight" w:hAnsi="Segoe UI Semilight"/>
      <w:b/>
      <w:caps/>
      <w:spacing w:val="98"/>
      <w:sz w:val="28"/>
      <w:szCs w:val="28"/>
      <w:lang w:val="es-ES_tradnl"/>
    </w:rPr>
  </w:style>
  <w:style w:type="paragraph" w:styleId="Heading3">
    <w:name w:val="heading 3"/>
    <w:basedOn w:val="Normal"/>
    <w:next w:val="Normal"/>
    <w:autoRedefine/>
    <w:qFormat/>
    <w:rsid w:val="00216656"/>
    <w:pPr>
      <w:keepNext/>
      <w:numPr>
        <w:ilvl w:val="2"/>
        <w:numId w:val="44"/>
      </w:numPr>
      <w:pBdr>
        <w:top w:val="single" w:sz="4" w:space="1" w:color="auto"/>
      </w:pBdr>
      <w:spacing w:before="240" w:after="60"/>
      <w:outlineLvl w:val="2"/>
    </w:pPr>
    <w:rPr>
      <w:rFonts w:ascii="Segoe UI Semilight" w:hAnsi="Segoe UI Semilight"/>
      <w:b/>
      <w:caps/>
      <w:sz w:val="24"/>
      <w:szCs w:val="24"/>
    </w:rPr>
  </w:style>
  <w:style w:type="paragraph" w:styleId="Heading4">
    <w:name w:val="heading 4"/>
    <w:basedOn w:val="Normal"/>
    <w:next w:val="Normal4"/>
    <w:qFormat/>
    <w:rsid w:val="00216656"/>
    <w:pPr>
      <w:keepNext/>
      <w:numPr>
        <w:ilvl w:val="3"/>
        <w:numId w:val="44"/>
      </w:numPr>
      <w:spacing w:after="60"/>
      <w:outlineLvl w:val="3"/>
    </w:pPr>
    <w:rPr>
      <w:rFonts w:ascii="Segoe UI Semilight" w:hAnsi="Segoe UI Semilight"/>
      <w:b/>
      <w:bCs/>
    </w:rPr>
  </w:style>
  <w:style w:type="paragraph" w:styleId="Heading5">
    <w:name w:val="heading 5"/>
    <w:basedOn w:val="Normal"/>
    <w:next w:val="Normal5"/>
    <w:autoRedefine/>
    <w:qFormat/>
    <w:rsid w:val="00216656"/>
    <w:pPr>
      <w:numPr>
        <w:ilvl w:val="4"/>
        <w:numId w:val="44"/>
      </w:numPr>
      <w:outlineLvl w:val="4"/>
    </w:pPr>
    <w:rPr>
      <w:rFonts w:ascii="Segoe UI Semilight" w:hAnsi="Segoe UI Semilight"/>
      <w:b/>
      <w:bCs/>
      <w:iCs/>
    </w:rPr>
  </w:style>
  <w:style w:type="paragraph" w:styleId="Heading6">
    <w:name w:val="heading 6"/>
    <w:basedOn w:val="Normal"/>
    <w:next w:val="Normal"/>
    <w:autoRedefine/>
    <w:qFormat/>
    <w:rsid w:val="00216656"/>
    <w:pPr>
      <w:numPr>
        <w:ilvl w:val="5"/>
        <w:numId w:val="44"/>
      </w:numPr>
      <w:spacing w:before="240" w:after="60"/>
      <w:outlineLvl w:val="5"/>
    </w:pPr>
    <w:rPr>
      <w:rFonts w:ascii="Segoe UI Semilight" w:hAnsi="Segoe UI Semilight"/>
      <w:bCs/>
    </w:rPr>
  </w:style>
  <w:style w:type="paragraph" w:styleId="Heading7">
    <w:name w:val="heading 7"/>
    <w:basedOn w:val="Normal"/>
    <w:next w:val="Normal"/>
    <w:qFormat/>
    <w:rsid w:val="00216656"/>
    <w:pPr>
      <w:numPr>
        <w:ilvl w:val="6"/>
        <w:numId w:val="44"/>
      </w:numPr>
      <w:spacing w:before="240" w:after="60"/>
      <w:outlineLvl w:val="6"/>
    </w:pPr>
    <w:rPr>
      <w:rFonts w:ascii="Segoe UI Semilight" w:hAnsi="Segoe UI Semilight"/>
      <w:sz w:val="24"/>
      <w:szCs w:val="24"/>
    </w:rPr>
  </w:style>
  <w:style w:type="paragraph" w:styleId="Heading8">
    <w:name w:val="heading 8"/>
    <w:basedOn w:val="Normal"/>
    <w:next w:val="Normal"/>
    <w:qFormat/>
    <w:rsid w:val="00216656"/>
    <w:pPr>
      <w:numPr>
        <w:ilvl w:val="7"/>
        <w:numId w:val="44"/>
      </w:numPr>
      <w:spacing w:before="240" w:after="60"/>
      <w:outlineLvl w:val="7"/>
    </w:pPr>
    <w:rPr>
      <w:rFonts w:ascii="Segoe UI Semilight" w:hAnsi="Segoe UI Semilight"/>
      <w:i/>
      <w:iCs/>
      <w:sz w:val="24"/>
      <w:szCs w:val="24"/>
    </w:rPr>
  </w:style>
  <w:style w:type="paragraph" w:styleId="Heading9">
    <w:name w:val="heading 9"/>
    <w:basedOn w:val="Normal"/>
    <w:next w:val="Normal"/>
    <w:qFormat/>
    <w:rsid w:val="00216656"/>
    <w:pPr>
      <w:numPr>
        <w:ilvl w:val="8"/>
        <w:numId w:val="44"/>
      </w:numPr>
      <w:spacing w:before="240" w:after="60"/>
      <w:outlineLvl w:val="8"/>
    </w:pPr>
    <w:rPr>
      <w:rFonts w:ascii="Segoe UI Semilight" w:hAnsi="Segoe UI Semilight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aliases w:val="ModelerHeading1 Char"/>
    <w:link w:val="Heading1"/>
    <w:rsid w:val="00216656"/>
    <w:rPr>
      <w:rFonts w:ascii="Segoe UI Semilight" w:hAnsi="Segoe UI Semilight"/>
      <w:iCs/>
      <w:caps/>
      <w:shadow/>
      <w:spacing w:val="50"/>
      <w:kern w:val="28"/>
      <w:sz w:val="40"/>
      <w:lang w:val="en-US" w:eastAsia="es-ES"/>
    </w:rPr>
  </w:style>
  <w:style w:type="paragraph" w:styleId="TOC1">
    <w:name w:val="toc 1"/>
    <w:basedOn w:val="Normal"/>
    <w:next w:val="Normal"/>
    <w:autoRedefine/>
    <w:semiHidden/>
    <w:rsid w:val="00C43BBD"/>
    <w:pPr>
      <w:jc w:val="left"/>
    </w:pPr>
    <w:rPr>
      <w:caps/>
      <w:lang w:val="es-ES_tradnl"/>
    </w:rPr>
  </w:style>
  <w:style w:type="paragraph" w:styleId="TOC2">
    <w:name w:val="toc 2"/>
    <w:basedOn w:val="Normal"/>
    <w:next w:val="Normal"/>
    <w:autoRedefine/>
    <w:semiHidden/>
    <w:rsid w:val="00C43BBD"/>
    <w:pPr>
      <w:tabs>
        <w:tab w:val="right" w:leader="dot" w:pos="8828"/>
      </w:tabs>
      <w:spacing w:before="0"/>
      <w:ind w:left="198"/>
    </w:pPr>
    <w:rPr>
      <w:smallCaps/>
    </w:rPr>
  </w:style>
  <w:style w:type="paragraph" w:styleId="TOC3">
    <w:name w:val="toc 3"/>
    <w:basedOn w:val="Normal"/>
    <w:next w:val="Normal"/>
    <w:autoRedefine/>
    <w:semiHidden/>
    <w:rsid w:val="00A55D18"/>
    <w:pPr>
      <w:tabs>
        <w:tab w:val="right" w:leader="dot" w:pos="8828"/>
      </w:tabs>
      <w:spacing w:before="0"/>
      <w:ind w:left="403"/>
    </w:pPr>
    <w:rPr>
      <w:noProof/>
      <w:color w:val="000000"/>
      <w:lang w:val="es-ES"/>
    </w:rPr>
  </w:style>
  <w:style w:type="character" w:styleId="Hyperlink">
    <w:name w:val="Hyperlink"/>
    <w:rsid w:val="00A55D18"/>
    <w:rPr>
      <w:color w:val="0000FF"/>
      <w:u w:val="single"/>
    </w:rPr>
  </w:style>
  <w:style w:type="paragraph" w:styleId="Header">
    <w:name w:val="header"/>
    <w:basedOn w:val="Normal"/>
    <w:rsid w:val="00A55D18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A55D18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  <w:rsid w:val="00A55D18"/>
  </w:style>
  <w:style w:type="paragraph" w:customStyle="1" w:styleId="Titular">
    <w:name w:val="Titular"/>
    <w:basedOn w:val="Heading1"/>
    <w:link w:val="TitularChar"/>
    <w:semiHidden/>
    <w:rsid w:val="00A55D18"/>
    <w:rPr>
      <w:color w:val="333333"/>
    </w:rPr>
  </w:style>
  <w:style w:type="character" w:customStyle="1" w:styleId="TitularChar">
    <w:name w:val="Titular Char"/>
    <w:link w:val="Titular"/>
    <w:rsid w:val="00A55D18"/>
    <w:rPr>
      <w:rFonts w:ascii="Humanst521 BT" w:hAnsi="Humanst521 BT"/>
      <w:iCs/>
      <w:caps/>
      <w:shadow/>
      <w:color w:val="333333"/>
      <w:spacing w:val="50"/>
      <w:kern w:val="28"/>
      <w:sz w:val="40"/>
      <w:lang w:val="es-CO" w:eastAsia="es-ES" w:bidi="ar-SA"/>
    </w:rPr>
  </w:style>
  <w:style w:type="paragraph" w:styleId="BodyText">
    <w:name w:val="Body Text"/>
    <w:basedOn w:val="Normal"/>
    <w:link w:val="BodyTextChar"/>
    <w:rsid w:val="004255C7"/>
    <w:pPr>
      <w:spacing w:before="0"/>
    </w:pPr>
    <w:rPr>
      <w:bCs/>
    </w:rPr>
  </w:style>
  <w:style w:type="table" w:styleId="TableGrid">
    <w:name w:val="Table Grid"/>
    <w:basedOn w:val="TableNormal"/>
    <w:semiHidden/>
    <w:rsid w:val="004255C7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AE3ACF"/>
  </w:style>
  <w:style w:type="character" w:styleId="FootnoteReference">
    <w:name w:val="footnote reference"/>
    <w:semiHidden/>
    <w:rsid w:val="00AE3ACF"/>
    <w:rPr>
      <w:vertAlign w:val="superscript"/>
    </w:rPr>
  </w:style>
  <w:style w:type="paragraph" w:customStyle="1" w:styleId="StyleTitularBold">
    <w:name w:val="Style Titular + Bold"/>
    <w:basedOn w:val="Titular"/>
    <w:autoRedefine/>
    <w:rsid w:val="008C2CEA"/>
    <w:pPr>
      <w:pageBreakBefore w:val="0"/>
    </w:pPr>
    <w:rPr>
      <w:b/>
      <w:bCs/>
      <w:iCs w:val="0"/>
      <w:szCs w:val="40"/>
    </w:rPr>
  </w:style>
  <w:style w:type="paragraph" w:customStyle="1" w:styleId="Aviso">
    <w:name w:val="Aviso"/>
    <w:basedOn w:val="Normal"/>
    <w:autoRedefine/>
    <w:rsid w:val="0033264A"/>
    <w:pPr>
      <w:spacing w:before="0"/>
      <w:jc w:val="left"/>
    </w:pPr>
    <w:rPr>
      <w:b/>
      <w:sz w:val="15"/>
      <w:szCs w:val="15"/>
      <w:lang w:val="es-ES_tradnl"/>
    </w:rPr>
  </w:style>
  <w:style w:type="paragraph" w:customStyle="1" w:styleId="TitularInicio">
    <w:name w:val="TitularInicio"/>
    <w:basedOn w:val="StyleTitularBold"/>
    <w:autoRedefine/>
    <w:rsid w:val="005A0321"/>
    <w:pPr>
      <w:numPr>
        <w:ilvl w:val="0"/>
        <w:numId w:val="0"/>
      </w:numPr>
    </w:pPr>
    <w:rPr>
      <w:color w:val="0081C6"/>
    </w:rPr>
  </w:style>
  <w:style w:type="numbering" w:customStyle="1" w:styleId="Lista">
    <w:name w:val="Lista"/>
    <w:basedOn w:val="NoList"/>
    <w:rsid w:val="007741DF"/>
    <w:pPr>
      <w:numPr>
        <w:numId w:val="37"/>
      </w:numPr>
    </w:pPr>
  </w:style>
  <w:style w:type="paragraph" w:customStyle="1" w:styleId="Normal4">
    <w:name w:val="Normal4"/>
    <w:basedOn w:val="Normal"/>
    <w:rsid w:val="00216656"/>
    <w:pPr>
      <w:ind w:left="504"/>
    </w:pPr>
    <w:rPr>
      <w:rFonts w:ascii="Segoe UI Semilight" w:hAnsi="Segoe UI Semilight"/>
      <w:lang w:val="es-ES_tradnl"/>
    </w:rPr>
  </w:style>
  <w:style w:type="paragraph" w:styleId="TOC5">
    <w:name w:val="toc 5"/>
    <w:basedOn w:val="Normal"/>
    <w:next w:val="Normal"/>
    <w:autoRedefine/>
    <w:semiHidden/>
    <w:rsid w:val="00854218"/>
    <w:pPr>
      <w:ind w:left="800"/>
    </w:pPr>
  </w:style>
  <w:style w:type="paragraph" w:customStyle="1" w:styleId="Normal5">
    <w:name w:val="Normal5"/>
    <w:basedOn w:val="Normal"/>
    <w:rsid w:val="000774A1"/>
    <w:pPr>
      <w:ind w:left="1440"/>
    </w:pPr>
  </w:style>
  <w:style w:type="paragraph" w:customStyle="1" w:styleId="bizNormal">
    <w:name w:val="bizNormal"/>
    <w:basedOn w:val="Normal"/>
    <w:rsid w:val="00216656"/>
    <w:rPr>
      <w:rFonts w:ascii="Segoe UI Semilight" w:hAnsi="Segoe UI Semilight"/>
    </w:rPr>
  </w:style>
  <w:style w:type="paragraph" w:customStyle="1" w:styleId="bizHeading1">
    <w:name w:val="bizHeading1"/>
    <w:basedOn w:val="Heading1"/>
    <w:next w:val="Normal"/>
    <w:rsid w:val="005A0321"/>
    <w:rPr>
      <w:color w:val="0081C6"/>
      <w:sz w:val="32"/>
    </w:rPr>
  </w:style>
  <w:style w:type="paragraph" w:customStyle="1" w:styleId="bizHeading2">
    <w:name w:val="bizHeading2"/>
    <w:basedOn w:val="Heading2"/>
    <w:next w:val="Normal"/>
    <w:rsid w:val="00C83CDD"/>
    <w:rPr>
      <w:color w:val="0081C6"/>
      <w:lang w:val="en-US"/>
    </w:rPr>
  </w:style>
  <w:style w:type="paragraph" w:customStyle="1" w:styleId="bizHeading3">
    <w:name w:val="bizHeading3"/>
    <w:basedOn w:val="Heading3"/>
    <w:next w:val="Normal"/>
    <w:rsid w:val="005A0321"/>
    <w:rPr>
      <w:color w:val="0081C6"/>
    </w:rPr>
  </w:style>
  <w:style w:type="paragraph" w:customStyle="1" w:styleId="bizHeading4">
    <w:name w:val="bizHeading4"/>
    <w:basedOn w:val="Heading4"/>
    <w:next w:val="Normal4"/>
    <w:rsid w:val="005A0321"/>
    <w:rPr>
      <w:color w:val="0081C6"/>
    </w:rPr>
  </w:style>
  <w:style w:type="paragraph" w:customStyle="1" w:styleId="bizHeading5">
    <w:name w:val="bizHeading5"/>
    <w:basedOn w:val="Heading5"/>
    <w:next w:val="Normal5"/>
    <w:rsid w:val="005A0321"/>
    <w:rPr>
      <w:color w:val="0081C6"/>
    </w:rPr>
  </w:style>
  <w:style w:type="paragraph" w:styleId="BalloonText">
    <w:name w:val="Balloon Text"/>
    <w:basedOn w:val="Normal"/>
    <w:link w:val="BalloonTextChar"/>
    <w:rsid w:val="008C2CE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2CEA"/>
    <w:rPr>
      <w:rFonts w:ascii="Tahoma" w:hAnsi="Tahoma" w:cs="Tahoma"/>
      <w:sz w:val="16"/>
      <w:szCs w:val="16"/>
      <w:lang w:val="es-CO" w:eastAsia="es-ES"/>
    </w:rPr>
  </w:style>
  <w:style w:type="paragraph" w:customStyle="1" w:styleId="ModelerNormal">
    <w:name w:val="ModelerNormal"/>
    <w:basedOn w:val="Normal"/>
    <w:qFormat/>
    <w:rsid w:val="00216656"/>
    <w:rPr>
      <w:rFonts w:ascii="Segoe UI Semilight" w:hAnsi="Segoe UI Semilight"/>
    </w:rPr>
  </w:style>
  <w:style w:type="paragraph" w:customStyle="1" w:styleId="bizHeadingBAS3">
    <w:name w:val="bizHeadingBAS3"/>
    <w:basedOn w:val="bizHeading3"/>
    <w:next w:val="Normal"/>
    <w:rsid w:val="00F11476"/>
    <w:pPr>
      <w:pBdr>
        <w:top w:val="none" w:sz="0" w:space="0" w:color="auto"/>
      </w:pBdr>
    </w:pPr>
    <w:rPr>
      <w:caps w:val="0"/>
      <w:sz w:val="20"/>
    </w:rPr>
  </w:style>
  <w:style w:type="paragraph" w:customStyle="1" w:styleId="bizHeadingBAS2">
    <w:name w:val="bizHeadingBAS2"/>
    <w:basedOn w:val="bizHeading2"/>
    <w:next w:val="Normal"/>
    <w:rsid w:val="00216656"/>
    <w:rPr>
      <w:sz w:val="24"/>
    </w:rPr>
  </w:style>
  <w:style w:type="paragraph" w:customStyle="1" w:styleId="bizHeadingBAS1">
    <w:name w:val="bizHeadingBAS1"/>
    <w:basedOn w:val="bizHeading1"/>
    <w:next w:val="Normal"/>
    <w:qFormat/>
    <w:rsid w:val="00216656"/>
    <w:pPr>
      <w:numPr>
        <w:ilvl w:val="0"/>
        <w:numId w:val="46"/>
      </w:numPr>
    </w:pPr>
    <w:rPr>
      <w:rFonts w:ascii="Segoe UI Semilight" w:hAnsi="Segoe UI Semilight"/>
    </w:rPr>
  </w:style>
  <w:style w:type="paragraph" w:customStyle="1" w:styleId="bizTitle">
    <w:name w:val="bizTitle"/>
    <w:basedOn w:val="Title"/>
    <w:next w:val="Title"/>
    <w:link w:val="bizTitleChar"/>
    <w:qFormat/>
    <w:rsid w:val="005A0321"/>
    <w:pPr>
      <w:jc w:val="right"/>
    </w:pPr>
    <w:rPr>
      <w:rFonts w:ascii="Segoe UI" w:hAnsi="Segoe UI"/>
      <w:color w:val="0081C6"/>
      <w:sz w:val="48"/>
    </w:rPr>
  </w:style>
  <w:style w:type="paragraph" w:customStyle="1" w:styleId="bizSubtitle">
    <w:name w:val="bizSubtitle"/>
    <w:basedOn w:val="Subtitle"/>
    <w:next w:val="Subtitle"/>
    <w:link w:val="bizSubtitleChar"/>
    <w:qFormat/>
    <w:rsid w:val="005A0321"/>
    <w:pPr>
      <w:jc w:val="right"/>
    </w:pPr>
    <w:rPr>
      <w:rFonts w:ascii="Segoe UI Semilight" w:hAnsi="Segoe UI Semilight"/>
      <w:color w:val="0081C6"/>
      <w:sz w:val="32"/>
    </w:rPr>
  </w:style>
  <w:style w:type="character" w:customStyle="1" w:styleId="BodyTextChar">
    <w:name w:val="Body Text Char"/>
    <w:link w:val="BodyText"/>
    <w:rsid w:val="004F1444"/>
    <w:rPr>
      <w:rFonts w:ascii="Verdana" w:hAnsi="Verdana"/>
      <w:bCs/>
      <w:lang w:eastAsia="es-ES"/>
    </w:rPr>
  </w:style>
  <w:style w:type="paragraph" w:customStyle="1" w:styleId="bizHeadingBAS11">
    <w:name w:val="bizHeadingBAS1_1"/>
    <w:basedOn w:val="bizHeadingBAS1"/>
    <w:next w:val="Normal"/>
    <w:qFormat/>
    <w:rsid w:val="004F1444"/>
    <w:pPr>
      <w:numPr>
        <w:ilvl w:val="0"/>
        <w:numId w:val="0"/>
      </w:numPr>
    </w:pPr>
  </w:style>
  <w:style w:type="paragraph" w:styleId="Title">
    <w:name w:val="Title"/>
    <w:basedOn w:val="Normal"/>
    <w:next w:val="Normal"/>
    <w:link w:val="TitleChar"/>
    <w:qFormat/>
    <w:rsid w:val="00216656"/>
    <w:pPr>
      <w:spacing w:before="240" w:after="60"/>
      <w:jc w:val="center"/>
      <w:outlineLvl w:val="0"/>
    </w:pPr>
    <w:rPr>
      <w:rFonts w:ascii="Segoe UI Semilight" w:hAnsi="Segoe UI Semilight" w:cs="Vrind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216656"/>
    <w:rPr>
      <w:rFonts w:ascii="Segoe UI Semilight" w:hAnsi="Segoe UI Semilight" w:cs="Vrinda"/>
      <w:b/>
      <w:bCs/>
      <w:kern w:val="28"/>
      <w:sz w:val="32"/>
      <w:szCs w:val="32"/>
      <w:lang w:val="en-US" w:eastAsia="es-ES"/>
    </w:rPr>
  </w:style>
  <w:style w:type="character" w:customStyle="1" w:styleId="bizTitleChar">
    <w:name w:val="bizTitle Char"/>
    <w:link w:val="bizTitle"/>
    <w:rsid w:val="005A0321"/>
    <w:rPr>
      <w:rFonts w:ascii="Segoe UI" w:hAnsi="Segoe UI" w:cs="Vrinda"/>
      <w:b/>
      <w:bCs/>
      <w:color w:val="0081C6"/>
      <w:kern w:val="28"/>
      <w:sz w:val="48"/>
      <w:szCs w:val="32"/>
      <w:lang w:val="en-US" w:eastAsia="es-ES"/>
    </w:rPr>
  </w:style>
  <w:style w:type="paragraph" w:customStyle="1" w:styleId="BoldModelerNormal">
    <w:name w:val="BoldModelerNormal"/>
    <w:basedOn w:val="ModelerNormal"/>
    <w:next w:val="ModelerNormal"/>
    <w:qFormat/>
    <w:rsid w:val="003C45DE"/>
    <w:rPr>
      <w:b/>
    </w:rPr>
  </w:style>
  <w:style w:type="paragraph" w:styleId="Subtitle">
    <w:name w:val="Subtitle"/>
    <w:basedOn w:val="Normal"/>
    <w:next w:val="Normal"/>
    <w:link w:val="SubtitleChar"/>
    <w:qFormat/>
    <w:rsid w:val="00100479"/>
    <w:pPr>
      <w:spacing w:after="60"/>
      <w:jc w:val="center"/>
      <w:outlineLvl w:val="1"/>
    </w:pPr>
    <w:rPr>
      <w:rFonts w:ascii="Cambria" w:eastAsia="Times New Roman" w:hAnsi="Cambria" w:cs="Vrinda"/>
      <w:sz w:val="24"/>
      <w:szCs w:val="24"/>
    </w:rPr>
  </w:style>
  <w:style w:type="character" w:customStyle="1" w:styleId="SubtitleChar">
    <w:name w:val="Subtitle Char"/>
    <w:link w:val="Subtitle"/>
    <w:rsid w:val="00100479"/>
    <w:rPr>
      <w:rFonts w:ascii="Cambria" w:eastAsia="Times New Roman" w:hAnsi="Cambria" w:cs="Vrinda"/>
      <w:sz w:val="24"/>
      <w:szCs w:val="24"/>
      <w:lang w:val="en-US" w:eastAsia="es-ES" w:bidi="ar-SA"/>
    </w:rPr>
  </w:style>
  <w:style w:type="character" w:customStyle="1" w:styleId="bizSubtitleChar">
    <w:name w:val="bizSubtitle Char"/>
    <w:link w:val="bizSubtitle"/>
    <w:rsid w:val="005A0321"/>
    <w:rPr>
      <w:rFonts w:ascii="Segoe UI Semilight" w:hAnsi="Segoe UI Semilight" w:cs="Vrinda"/>
      <w:color w:val="0081C6"/>
      <w:sz w:val="32"/>
      <w:szCs w:val="24"/>
      <w:lang w:val="en-US" w:eastAsia="es-ES"/>
    </w:rPr>
  </w:style>
  <w:style w:type="paragraph" w:styleId="TOC4">
    <w:name w:val="toc 4"/>
    <w:basedOn w:val="Normal"/>
    <w:next w:val="Normal"/>
    <w:autoRedefine/>
    <w:rsid w:val="00805B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emf" /><Relationship Id="rId12" Type="http://schemas.openxmlformats.org/officeDocument/2006/relationships/hyperlink" Target="Descentraliza&#231;&#227;o de Cr&#233;dito de Despesas Autorizadas_V1-0_files/files/attachments/2. Despacho ORDENADOR DESPESAS - Autorizacao de Pagamento de Despesas da SPU-UF.doc" TargetMode="External" /><Relationship Id="rId13" Type="http://schemas.openxmlformats.org/officeDocument/2006/relationships/hyperlink" Target="Descentraliza&#231;&#227;o de Cr&#233;dito de Despesas Autorizadas_V1-0_files/files/attachments/3. Despacho Superintendencia - Solicitacao de Liberacao de Despesas Trimestral.doc" TargetMode="External" /><Relationship Id="rId14" Type="http://schemas.openxmlformats.org/officeDocument/2006/relationships/hyperlink" Target="Descentraliza&#231;&#227;o de Cr&#233;dito de Despesas Autorizadas_V1-0_files/files/attachments/4. Despacho Superintendencia - Comunicacao de Destinacao do Imovel.doc" TargetMode="External" /><Relationship Id="rId15" Type="http://schemas.openxmlformats.org/officeDocument/2006/relationships/hyperlink" Target="Descentraliza&#231;&#227;o de Cr&#233;dito de Despesas Autorizadas_V1-0_files/files/attachments/1. Formulario Superintendencia - Solicitacao de Credito de Despesas Autorizadas.doc" TargetMode="External" /><Relationship Id="rId16" Type="http://schemas.openxmlformats.org/officeDocument/2006/relationships/hyperlink" Target="Descentraliza&#231;&#227;o de Cr&#233;dito de Despesas Autorizadas_V1-0_files/files/attachments/FORMULARIO_DE_SOLICITACAO_DE_CREDITO_PGM_IMOVEL_DESOCUPADO 1.doc" TargetMode="External" /><Relationship Id="rId17" Type="http://schemas.openxmlformats.org/officeDocument/2006/relationships/hyperlink" Target="https://sei.economia.gov.br/sip/modulos/MF/login_especial/login_especial.php?sigla_orgao_sistema=MGI&amp;sigla_sistema=SEI" TargetMode="External" /><Relationship Id="rId18" Type="http://schemas.openxmlformats.org/officeDocument/2006/relationships/image" Target="media/image6.png" /><Relationship Id="rId19" Type="http://schemas.openxmlformats.org/officeDocument/2006/relationships/hyperlink" Target="Descentraliza&#231;&#227;o de Cr&#233;dito de Despesas Autorizadas_V1-0_files/files/attachments/FORMULARIO DE SOLICITACAO DE CREDITO_PGM IMOVEL DESOCUPADO_versao final CGADM.doc" TargetMode="Externa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EFD2-4B14-49F4-A27B-B3F3661A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ModelerTemplate.dot</Template>
  <TotalTime>0</TotalTime>
  <Pages>12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</dc:creator>
  <cp:lastModifiedBy>sanch</cp:lastModifiedBy>
  <cp:revision>1</cp:revision>
  <dcterms:created xsi:type="dcterms:W3CDTF">2018-07-11T18:32:00Z</dcterms:created>
  <dcterms:modified xsi:type="dcterms:W3CDTF">2018-07-11T18:33:00Z</dcterms:modified>
</cp:coreProperties>
</file>