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oldModelerNormal"/>
      </w:pPr>
    </w:p>
    <w:p w:rsidR="00B603BE" w:rsidRPr="00275F9A" w:rsidP="00032CAE">
      <w:pPr>
        <w:pStyle w:val="bizTitle"/>
        <w:jc w:val="right"/>
      </w:pPr>
      <w:bookmarkStart w:id="0" w:name="_Toc256000000"/>
      <w:r w:rsidRPr="00275F9A">
        <w:t>Solicitação de Autorização de Despesas_V2-0</w:t>
      </w:r>
      <w:bookmarkEnd w:id="0"/>
    </w:p>
    <w:p w:rsidR="00B603BE" w:rsidRPr="00275F9A" w:rsidP="00032CAE">
      <w:pPr>
        <w:pStyle w:val="bizSubtitle"/>
        <w:jc w:val="right"/>
      </w:pPr>
      <w:bookmarkStart w:id="1" w:name="_Toc256000001"/>
      <w:r w:rsidRPr="00275F9A">
        <w:t>Bizagi Modeler</w:t>
      </w:r>
      <w:bookmarkEnd w:id="1"/>
    </w:p>
    <w:p w:rsidR="00B603BE" w:rsidRPr="00275F9A">
      <w:pPr>
        <w:sectPr w:rsidSect="00503EE8">
          <w:headerReference w:type="default" r:id="rId6"/>
          <w:footerReference w:type="even" r:id="rId7"/>
          <w:footerReference w:type="default" r:id="rId8"/>
          <w:footerReference w:type="first" r:id="rId9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 w:rsidR="00B603BE">
          <w:rPr>
            <w:rStyle w:val="Hyperlink"/>
          </w:rPr>
          <w:t>Solicitação de Autorização de Despesas_V2-0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Pr="00275F9A" w:rsidR="00B603BE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14918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CITSMART Imóveis Desocupados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4792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Concordar com as Despesas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27770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 CDO Emitida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68853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Autorização Descentralização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30799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Descentralização de Crédito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92021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Descentralizar Crédito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05426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Autorização de Pagamento SPU/DF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07610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Pagamento de Despesas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61762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Emitir Empenho e Ordem de Pagamento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544606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Apurar Responsabilidade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23704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Apresentar Demanda de Novas Despesas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67522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Emissão de CDO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50418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Formulário de Solicitação de Autorização de Despesas (modelo SEI)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302699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Autorização de Despesas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5474025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Prévia de Despesas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5296491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Acatar Justificativa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4"/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2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46157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CDO e Solicitar Autorização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20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Solicitação de Autorização de Despesas</w:t>
      </w:r>
      <w:bookmarkEnd w:id="3"/>
    </w:p>
    <w:p>
      <w:pPr>
        <w:jc w:val="center"/>
      </w:pPr>
      <w:bookmarkEnd w:id="2"/>
      <w:r>
        <w:drawing>
          <wp:inline>
            <wp:extent cx="5612130" cy="5749437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963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4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Solicitação de Autorização de Despesas para pagamento, descentralização de crédito e emissão de CDO de novas despesas de imóveis da União</w:t>
      </w:r>
    </w:p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9" w:tooltip="1. Formulário Superintendência - Solicitação de Autorização de Despesas.doc" w:history="1">
        <w:r>
          <w:rPr>
            <w:color w:val="0000FF"/>
            <w:u w:val="single"/>
          </w:rPr>
          <w:t>1. Formulário Superintendência - Solicitação de Autorização de Despesas.doc</w:t>
        </w:r>
      </w:hyperlink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2.0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Solicitação de Autorização de Despesas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3346255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527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CITSMART Imóveis Desocupados</w:t>
      </w:r>
      <w:bookmarkEnd w:id="7"/>
    </w:p>
    <w:p/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FORMULARIO_DE_SOLICITACAO_DE_CREDITO_PGM_IMOVEL_DESOCUPADO (1).doc" w:history="1">
        <w:r>
          <w:rPr>
            <w:color w:val="0000FF"/>
            <w:u w:val="single"/>
          </w:rPr>
          <w:t>FORMULARIO_DE_SOLICITACAO_DE_CREDITO_PGM_IMOVEL_DESOCUPADO (1).doc</w:t>
        </w:r>
      </w:hyperlink>
    </w:p>
    <w:p>
      <w:pPr>
        <w:pStyle w:val="bizHeading4"/>
      </w:pPr>
      <w:bookmarkStart w:id="8" w:name="_Toc256000006"/>
      <w:r>
        <w:drawing>
          <wp:inline>
            <wp:extent cx="152421" cy="152421"/>
            <wp:docPr id="3816851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80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Concordar com as Despesas</w:t>
      </w:r>
      <w:bookmarkEnd w:id="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bookmarkStart w:id="9" w:name="_dx_frag_StartFragment"/>
      <w:bookmarkEnd w:id="9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CGADM/DEGOV/SPU durante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após verificar que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Nova Contratação, Aditivo ou Prorrogação de Contrato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imóvel da União, devidamente detalhadas conforme Formulário ou CITSMART, com as devidas informações que forem pertinentes, inclusive com seus respectivos anexos, 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1.1 Se manifesta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concordando com as despesas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apresentadas e providência: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1.1.1 Solicitação de autorização de descentralização de crédito da SPU/UF para as Despesas de Exercício Corrente, Nov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0" w:name="_Toc256000007"/>
      <w:r>
        <w:drawing>
          <wp:inline>
            <wp:extent cx="152421" cy="152421"/>
            <wp:docPr id="17624919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399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CDO Emitida</w:t>
      </w:r>
      <w:bookmarkEnd w:id="10"/>
    </w:p>
    <w:p/>
    <w:p>
      <w:pPr>
        <w:pStyle w:val="BoldModelerNormal"/>
      </w:pPr>
      <w:r>
        <w:t>Descrição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Havendo eventual alteração no valor da despesa durante os prazos mencionados, a SPU de interesse deverá utilizar-se do mesmo processo que deu origem à descentralização, para solicitar a complementação de crédito, adotando, igualmente, os procedimentos já elencados.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1" w:name="_Toc256000008"/>
      <w:r>
        <w:drawing>
          <wp:inline>
            <wp:extent cx="152421" cy="152421"/>
            <wp:docPr id="17347091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972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Autorização Descentralização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 Autorização de Descentralização de Crédito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 conforme Formulário ou CITSMART,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boleto bancário, título, fatura, decisão judicial,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entre outros, a depender de cada situação, foram apresentados como anexos no processo SEI, juntamente com o respetivo Formulário, ou na plataforma CITSMART.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 2.3.1 Se à Superintendência/UF responsável tratou as despesas de forma singular, abrindo um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conclusiva foi emitida com a justificativa de reconhecimento de dívida de Exercícios Anteriores, bem como a justificatia do atraso, e se está assinada pelo analista e/ou Superintendente/UF.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Informar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2.5 Efetuar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2.6 Emitir Despacho solicitando autorização de descentralização de crédito da SPU/UF, além do reconhecimento de dívida de Exercícios Anteriores, ao Ordenador de Despesas da SPU/UC em processo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CGOFI - Solicitação de Autorização de Descentralização de Crédito da SPU/UF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1" w:tooltip="6. Despacho CGOFI - Solicitação de Autorização de Descentralização de Crédito da SPU-UF.doc" w:history="1">
        <w:r>
          <w:rPr>
            <w:color w:val="0000FF"/>
            <w:u w:val="single"/>
          </w:rPr>
          <w:t>6. Despacho CGOFI - Solicitação de Autorização de Descentralização de Crédito da SPU-UF.doc</w:t>
        </w:r>
      </w:hyperlink>
    </w:p>
    <w:p>
      <w:pPr>
        <w:pStyle w:val="bizHeading4"/>
      </w:pPr>
      <w:bookmarkStart w:id="12" w:name="_Toc256000009"/>
      <w:r>
        <w:drawing>
          <wp:inline>
            <wp:extent cx="152421" cy="152421"/>
            <wp:docPr id="14900726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411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Descentralização de Crédito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a Descentralização de Crédito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Superintendência/UF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  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 2.3.1 Se à Superintendência/UF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Verificar se a CGOFI/DEGOV/SPU informou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2.5 Verificar se a CGOFI/DEGOV/SPU efetuou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2.6 Emitir Despacho com autorização de descentralização de crédito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SPU/UF, além do reconhecimento de dívida de Exercícios Anteriores (quando houver), à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ORDENADOR DESPESAS - Autorização de Descentralização de Crédito da SPU/UF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2" w:tooltip="7. Despacho ORDENADOR DESPESAS - Autorização de Descentralização de Crédito da SPU-UF.doc" w:history="1">
        <w:r>
          <w:rPr>
            <w:color w:val="0000FF"/>
            <w:u w:val="single"/>
          </w:rPr>
          <w:t>7. Despacho ORDENADOR DESPESAS - Autorização de Descentralização de Crédito da SPU-UF.doc</w:t>
        </w:r>
      </w:hyperlink>
    </w:p>
    <w:p>
      <w:pPr>
        <w:pStyle w:val="bizHeading4"/>
      </w:pPr>
      <w:bookmarkStart w:id="13" w:name="_Toc256000010"/>
      <w:r>
        <w:drawing>
          <wp:inline>
            <wp:extent cx="152421" cy="152421"/>
            <wp:docPr id="10556711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728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Descentralizar Crédito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recebe os autos do processo SEI do Ordenador de Despesas da SPU/UC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Com base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Executa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descentralização de crédito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SPU/UF autorizadas, com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4" w:name="_Toc256000011"/>
      <w:r>
        <w:drawing>
          <wp:inline>
            <wp:extent cx="152421" cy="152421"/>
            <wp:docPr id="1016323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747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Autorização de Pagamento SPU/DF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 Autorização de Pagamento de Despesas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de Taxas Diversas de Imóvel Funcional/Próprio Nacional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SPU/DF responsável encaminhou o processo SEI com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de Taxas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 de Taxas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2.3.1 Se à Superintendência/DF responsável tratou 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 2.3.2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       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Emitir Despacho solicitando a autorização de pagamento de despesas da SPU/DF, além do reconhecimento de dívida de Exercícios Anteriores (quando houver), ao Ordenador de Despesas da SPU/UC em processo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Despacho CGOFI - Solicitação de Autorização de Pagamento de Despesas da SPU/DF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3" w:tooltip="4. Despacho CGOFI - Solicitação de Autorização de Pagamento de Despesas da SPU-DF.doc" w:history="1">
        <w:r>
          <w:rPr>
            <w:color w:val="0000FF"/>
            <w:u w:val="single"/>
          </w:rPr>
          <w:t>4. Despacho CGOFI - Solicitação de Autorização de Pagamento de Despesas da SPU-DF.doc</w:t>
        </w:r>
      </w:hyperlink>
    </w:p>
    <w:p>
      <w:pPr>
        <w:pStyle w:val="bizHeading4"/>
      </w:pPr>
      <w:bookmarkStart w:id="15" w:name="_Toc256000012"/>
      <w:r>
        <w:drawing>
          <wp:inline>
            <wp:extent cx="152421" cy="152421"/>
            <wp:docPr id="5492681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531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Pagamento de Despesas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o Pagamento de Despesas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somente nos casos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de Taxas Diversas de Imóvel Funcional/Próprio Nacional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2.1 Verificar se à Superintendência/DF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2.2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2.2.1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Em caso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2.3.1 Se à Superintendência/DF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 23.2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 2.3.3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2.4 Emitir Despacho com autorização de pagamento de despesas da SPU/DF, além do reconhecimento de dívida de Exercícios Anteriores (quando houver), à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ORDENADOR DESPESAS - Autorização de Pagamento de Despesas da SPU/DF 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4" w:tooltip="5. Despacho ORDENADOR DESPESAS - Autorização de Pagamento de Despesas da SPU-DF.doc" w:history="1">
        <w:r>
          <w:rPr>
            <w:color w:val="0000FF"/>
            <w:u w:val="single"/>
          </w:rPr>
          <w:t>5. Despacho ORDENADOR DESPESAS - Autorização de Pagamento de Despesas da SPU-DF.doc</w:t>
        </w:r>
      </w:hyperlink>
    </w:p>
    <w:p>
      <w:pPr>
        <w:pStyle w:val="bizHeading4"/>
      </w:pPr>
      <w:bookmarkStart w:id="16" w:name="_Toc256000013"/>
      <w:r>
        <w:drawing>
          <wp:inline>
            <wp:extent cx="152421" cy="152421"/>
            <wp:docPr id="16819175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30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Emitir Empenho e Ordem de Pagamento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Pagamento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da SPU/DF,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recebe os autos do processo SEI do Ordenador de Despesas da SPU/UC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Emitir Empenho e Ordem de Pagamento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Com base na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Pagamento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2.1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Nota de Empenho (NE)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orçamentária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2.2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Ordem Bancária (OB)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orçamentária de pagamento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2.3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Programação Financeira (PF)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liberação financeira dos recursos de despesas de Exercício Corrente e/ou Exercícios Anteriores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  2.4 Executa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pagamento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 Corrente de Taxas Diversas de Imóvel Funcional/Próprio Nacional da SPU/DF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SPU/DF autorizadas, com posterior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7" w:name="_Toc256000014"/>
      <w:r>
        <w:drawing>
          <wp:inline>
            <wp:extent cx="152421" cy="152421"/>
            <wp:docPr id="1620207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779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Apurar Responsabilidade</w:t>
      </w:r>
      <w:bookmarkEnd w:id="1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CGGOV/SPU recebe os autos do processo SEI da CGADM/DEGOV/SPU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apurar responsabilidades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da demanda de despesas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apresentadas devidamente detalhadas e justificadas no Formulário e na Nota Técnica da SPU/UF, inclusive com seus respectivos anexos.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8" w:name="_Toc256000015"/>
      <w:r>
        <w:drawing>
          <wp:inline>
            <wp:extent cx="152421" cy="152421"/>
            <wp:docPr id="9470466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921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Apresentar Demanda de Novas Despesas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 qualquer momento,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pode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solicitar autorização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imóveis da União, desocupados ou não, que estejam pendentes de autorização de pagamento, descentralização de crédito e emissão de CDO, 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1.1 Abertura de serviço no CITSMART para imóveis desocupados ou abertura de processo SEI nos demais casos.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1.2 Nos casos de SEI, preencher o modelo SEI "Formulário Superintendência - Solicitação de Autorização de Despesas".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demanda de autorização de despesas é encaminhada à: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CGADM/DEGOV/SPU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para providenciar análise prévia de despesas em se tratando de despesas dos tipos Exercício Corrente, Exercícios Anteriores e Nova Contratação, Aditivo ou Prorrogação de Contrato tanto da SPU/UF quanto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CGOFI/DEGOV/SPU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para providenciar solicitação de autorização de pagamento, em se tratando de despesas de Exercício Corrente de Taxas Diversas de Imóvel Funcional/Próprio Nacional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 ser encaminhada no SEI devidamente detalhada nos demonstrativos de despesas conforme Formulário, com as devidas informações que forem pertinentes.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de cobrança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despesas de Exercício Corrente e Nova Contratação, Aditivo ou Prorrogação de Contrato de imóveis da União, tais como: boleto bancário, título, fatura, decisão judicial, entre outros, a depender de cada situação, serão obrigatórios e devem ser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Em se tratando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de Exercícios Anteriores,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SPU/UF responsável deve tratar essas despesas de forma singular, 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5.1 Abrir um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comprobatórios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despesas,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serão obrigatórios e devem ser apresentados como anexos no novo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5.3 Emitir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conclusiva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justificativa de reconhecimento de dívida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bem como a justificativa do atraso, assinada pelo analista e/ou Superintendente/UF.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6.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delimitar-se-á ao montante solicitado nos respectivos demonstrativos de despesas conforme Formulário.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7.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7.1 Formulário Superintendência - Solicitação de Autorização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7.2 Nota Técnica Superintendência - Justificativa de Reconhecimento de Dívida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1. Formulário Superintendência - Solicitação de Autorização de Despesas.doc" w:history="1">
        <w:r>
          <w:rPr>
            <w:color w:val="0000FF"/>
            <w:u w:val="single"/>
          </w:rPr>
          <w:t>1. Formulário Superintendência - Solicitação de Autorização de Despesas.doc</w:t>
        </w:r>
      </w:hyperlink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5" w:tooltip="2. Nota Técnica Superintendência - Justificativa de Reconhecimento de Dívida.docx" w:history="1">
        <w:r>
          <w:rPr>
            <w:color w:val="0000FF"/>
            <w:u w:val="single"/>
          </w:rPr>
          <w:t>2. Nota Técnica Superintendência - Justificativa de Reconhecimento de Dívida.docx</w:t>
        </w:r>
      </w:hyperlink>
    </w:p>
    <w:p>
      <w:pPr>
        <w:pStyle w:val="bizHeading4"/>
      </w:pPr>
      <w:bookmarkStart w:id="19" w:name="_Toc256000016"/>
      <w:r>
        <w:drawing>
          <wp:inline>
            <wp:extent cx="152421" cy="152421"/>
            <wp:docPr id="20432083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744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Emissão de CDO</w:t>
      </w:r>
      <w:bookmarkEnd w:id="1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com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CDO elaborada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a Emissão de CDO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de Nova Contratação, Aditivo ou Prorrogação de Contrato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de Nova Contratação, Aditivo ou Prorrogação de Contrato da SPU/DF,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 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Superintendência/UF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detalhado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2.2 Verificar se a CGOFI/DEGOV/SPU informou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2.3 Verificar se a CGOFI/DEGOV/SPU efetuou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Autorizar e assinar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CDO da SPU/UF elaborada e enviada pela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À CGOFI/DEGOV/SPU, após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autorização e assinatura da Declaração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CDO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Inscreve a CDO para ser liberada mediante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solicitação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descentralização de crédito de despesas autorizadas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as Despesas de Nova Contratação, Aditivo ou Prorrogação de Contrato da SPU/UF, com registro no SIAFI e anexando os documentos no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20" w:name="_Toc256000017"/>
      <w:r>
        <w:drawing>
          <wp:inline>
            <wp:extent cx="152421" cy="152421"/>
            <wp:docPr id="6384037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184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Formulário de Solicitação de Autorização de Despesas (modelo SEI)</w:t>
      </w:r>
      <w:bookmarkEnd w:id="20"/>
    </w:p>
    <w:p/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0" w:tooltip="FORMULARIO_DE_SOLICITACAO_DE_CREDITO_PGM_IMOVEL_DESOCUPADO (1).doc" w:history="1">
        <w:r>
          <w:rPr>
            <w:color w:val="0000FF"/>
            <w:u w:val="single"/>
          </w:rPr>
          <w:t>FORMULARIO_DE_SOLICITACAO_DE_CREDITO_PGM_IMOVEL_DESOCUPADO (1).doc</w:t>
        </w:r>
      </w:hyperlink>
    </w:p>
    <w:p>
      <w:pPr>
        <w:pStyle w:val="bizHeading4"/>
      </w:pPr>
      <w:bookmarkStart w:id="21" w:name="_Toc256000018"/>
      <w:r>
        <w:drawing>
          <wp:inline>
            <wp:extent cx="152421" cy="152421"/>
            <wp:docPr id="14402377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458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Autorização de Despesas</w:t>
      </w:r>
      <w:bookmarkEnd w:id="2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Solicitante de despesas de imóveis desocupados deve acessar o SEI.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hyperlink r:id="rId26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https://sei.economia.gov.br/sip/modulos/MF/login_especial/login_especial.php?sigla_orgao_sistema=MGI&amp;sigla_sistema=SEI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Em seguida, preencher o Formulário CGOFI "Solicitação de Crédito".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bookmarkStart w:id="22" w:name="_dx_frag_EndFragment"/>
      <w:bookmarkEnd w:id="22"/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3976122"/>
            <wp:docPr id="1000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4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Justificar e detalhar a demanda, colocando como exemplo: motivo de imóvel estar vago, data da desocupação, entre outras informações que forem pertinentes.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Documentos de cobrança, tais como: boleto bancário, título, fatura, decisão judicial, entre outros, a depender de cada situação, serão obrigatórios e devem ser apresentados juntamente ao respetivo formulário de “Solicitação de Crédito.”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Determinar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objeto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Despesa para encaminhar para a unidade responsável: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Gastos de natureza continuada / essenciais da Sede (água, esgoto, energia elétrica, telefonia, condomínio etc.).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5.2 Contratos por demanda (correios, combustível, locações, manutenção de veículos, predial, ar-condicionado, elevadores, vigilância, limpeza e etc.) e honorários periciais.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5.3 Despesas de manutenção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imóveis desocupados.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6. A demanda de despesas de imóveis desocupados deve ser encaminhada,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anualmente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à Coordenação-Geral de Administração –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CGADM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da Diretoria de Gestão e Governança -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DEGOV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devidamente justificada e detalhada.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7. Em se tratando de: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Primeira demanda ou aditamento com acréscimo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à CGADM.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Alterações contratuais, despesas contratadas ou honorários periciais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diretamente à CGOFI.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8" w:tooltip="FORMULARIO DE SOLICITACAO DE CREDITO_PGM IMOVEL DESOCUPADO_versão final CGADM.doc" w:history="1">
        <w:r>
          <w:rPr>
            <w:color w:val="0000FF"/>
            <w:u w:val="single"/>
          </w:rPr>
          <w:t>FORMULARIO DE SOLICITACAO DE CREDITO_PGM IMOVEL DESOCUPADO_versão final CGADM.doc</w:t>
        </w:r>
      </w:hyperlink>
    </w:p>
    <w:p>
      <w:pPr>
        <w:pStyle w:val="bizHeading4"/>
      </w:pPr>
      <w:bookmarkStart w:id="23" w:name="_Toc256000019"/>
      <w:r>
        <w:drawing>
          <wp:inline>
            <wp:extent cx="152421" cy="152421"/>
            <wp:docPr id="466239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919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Prévia de Despesas</w:t>
      </w:r>
      <w:bookmarkEnd w:id="23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CGADM/DEGOV/SPU recebe da SPU/UF os autos do processo SEI ou a solicitação de serviço do CITSMART no caso de imóveis desocupados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despesas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forma a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verificar a conveniência e legitimidade do gasto.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 demanda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novas despesas de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 Contratação, Aditivo ou Prorrogação de Contrato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imóveis da União, deve ser apresentada devidamente detalhada conforme Formulário ou plataforma CITSMART, com as devidas informações que forem pertinentes, com a justificativa de reconhecimento de dívida, inclusive com seus respectivos anexos.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pode resultar nas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Verificar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devidamente detalhadas conforme Formulário ou CITSMART, com as devidas informações que forem pertinentes.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3.2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 Corrente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e/ou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Nova Contratação, Aditivo ou Prorrogação de Contrato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  3.2.1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boleto bancário, título, fatura, decisão judicial,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entre outros, a depender de cada situação, foram apresentados como anexos no processo SEI, juntamente com o respetivo Formulário, ou na plataforma CITSMART.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  3.2.2 A necessidade de manifestação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concordando com as despesas e sugerindo aprovação de mérito das novas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apresentadas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3.3 Em caso de despesas de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verificar: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 3.3.1 Se à SPU/UF responsável tratou as despesas de forma singular, abrindo um novo processo SEI separado das outras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3.3.2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comprobatórios,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Planilha de Cálculo Evolutiva Individualizada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contendo, inclusive, juros e multa, foram apresentados como anexos no processo SEI, juntamente com 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    3.3.3 Se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Nota Técnica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conclusiva foi emitida com a justificativa de reconhecimento de dívida de Exercícios Anteriores, bem como a justificatia do atraso, e se está assinada pelo analista e/ou Superintendente/UF.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    3.3.4 A necessdiade de manifestação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acatando 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apresentada.   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24" w:name="_Toc256000020"/>
      <w:r>
        <w:drawing>
          <wp:inline>
            <wp:extent cx="152421" cy="152421"/>
            <wp:docPr id="15540417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752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Acatar Justificativa</w:t>
      </w:r>
      <w:bookmarkEnd w:id="2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CGADM/DEGOV/SPU durante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prévia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despesas,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após verificar que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Exercícios Anteriores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imóvel da União, devidamente detalhadas conforme Formulário, com as devidas informações que forem pertinentes, com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justificativa de reconhecimento de dívida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inclusive com seus respectivos anexos, realiza as seguintes ações: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1.1 Se manifesta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solicita autorização de pagamento de despesas da SPU/DF.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1.2 Se manifesta com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solicita autorização de descentralização de crédito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1.3 Emitir Despacho com a manifestação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acatamento da justificativa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 reconhecimento de Dívida de Exercícios Anteriores da SPU/DF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e/ou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encaminhando os autos do processo SEI à CGGOV/SPU para apuração de responsabilidade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2.1 Despacho CGOFI - Apuração de responsabilidade de Reconhecimento de Dívida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29" w:tooltip="3. Despacho CGADM - Apuração de responsabilidade de Reconhecimento de Dívida.doc" w:history="1">
        <w:r>
          <w:rPr>
            <w:color w:val="0000FF"/>
            <w:u w:val="single"/>
          </w:rPr>
          <w:t>3. Despacho CGADM - Apuração de responsabilidade de Reconhecimento de Dívida.doc</w:t>
        </w:r>
      </w:hyperlink>
    </w:p>
    <w:p>
      <w:pPr>
        <w:pStyle w:val="BoldModelerNormal"/>
      </w:pPr>
      <w:r>
        <w:t>Portões</w:t>
      </w:r>
    </w:p>
    <w:p>
      <w:pPr>
        <w:pStyle w:val="BoldModelerNormal"/>
      </w:pPr>
      <w:r>
        <w:t>Portão</w:t>
      </w:r>
    </w:p>
    <w:p>
      <w:pPr>
        <w:pStyle w:val="bizHeading4"/>
      </w:pPr>
      <w:bookmarkStart w:id="25" w:name="_Toc256000021"/>
      <w:r>
        <w:drawing>
          <wp:inline>
            <wp:extent cx="152421" cy="152421"/>
            <wp:docPr id="9760281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741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Elaborar CDO e Solicitar Autorização</w:t>
      </w:r>
      <w:bookmarkEnd w:id="25"/>
      <w:r>
        <w:t> </w:t>
      </w:r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providencia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Elaboração da Certificação de Disponibilidade Orçamentária - CDO e a Solicitação de Autorização de despesas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somente em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Despesas de Nova Contratação, Aditivo ou Prorrogação de Contrato da SPU/UF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de Nova Contratação, Aditivo ou Prorrogação de Contrato da SPU/UF,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Verificar se à SPU/UF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 de Nova Contratação, Aditivo ou Prorrogação de Contrato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 ou CITSMART,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2.2 Informar sobre a disponibilidade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2.3 Efetuar a reserva orçamentária, de acordo com cada objeto de despesa, relacionando com o seu devido Plano Interno (PI) orçamentário.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2.4 Elaborar 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 xml:space="preserve">Declaração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 CDO da SPU/UF e solicitar autorização de Emissão de CDO com assinatura do Ordenador de Despesas da SPU/UC em processo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3.1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Declaração CGOFI - Elaboração de CDO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30" w:tooltip="8. Declaração CGOFI - Elaboração de CDO da SPU-UF.doc" w:history="1">
        <w:r>
          <w:rPr>
            <w:color w:val="0000FF"/>
            <w:u w:val="single"/>
          </w:rPr>
          <w:t>8. Declaração CGOFI - Elaboração de CDO da SPU-UF.doc</w:t>
        </w:r>
      </w:hyperlink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Std">
    <w:panose1 w:val="020B0504030504040204"/>
    <w:charset w:val="00"/>
    <w:family w:val="swiss"/>
    <w:pitch w:val="variable"/>
    <w:sig w:usb0="800000AF" w:usb1="5000205B" w:usb2="00000000" w:usb3="00000000" w:csb0="00000001" w:csb1="00000000"/>
  </w:font>
  <w:font w:name="Aller">
    <w:altName w:val="Corbel"/>
    <w:panose1 w:val="02000503030000020004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panose1 w:val="02000503000000020004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P="00F05C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03BE" w:rsidP="00B603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6E" w:rsidRPr="003B5308" w:rsidP="003B5308">
    <w:pPr>
      <w:pStyle w:val="Footer"/>
      <w:rPr>
        <w:i/>
        <w:iCs/>
        <w:lang w:val="es-CO"/>
      </w:rPr>
    </w:pPr>
    <w:r>
      <w:rPr>
        <w:i/>
        <w:iCs/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03.2pt;height:26.5pt;margin-top:-19.35pt;margin-left:-46.95pt;position:absolute;z-index:-251658240" stroked="f">
          <v:textbox>
            <w:txbxContent>
              <w:p w:rsidR="003B5308" w:rsidRPr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i</w:t>
                  </w:r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.com</w:t>
                  </w:r>
                </w:hyperlink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08">
    <w:pPr>
      <w:pStyle w:val="Footer"/>
    </w:pPr>
    <w:r>
      <w:rPr>
        <w:noProof/>
        <w:lang w:val="es-CO" w:eastAsia="es-CO" w:bidi="b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03.2pt;height:26.5pt;margin-top:-16.45pt;margin-left:-49.65pt;position:absolute;z-index:251659264" stroked="f">
          <v:textbox>
            <w:txbxContent>
              <w:p w:rsidR="003B5308" w:rsidRPr="003B5308" w:rsidP="003B5308">
                <w:pPr>
                  <w:rPr>
                    <w:rFonts w:cs="Segoe UI"/>
                    <w:i/>
                    <w:iCs/>
                    <w:lang w:val="es-CO"/>
                  </w:rPr>
                </w:pPr>
                <w:hyperlink r:id="rId1" w:history="1">
                  <w:r w:rsidRPr="003B5308">
                    <w:rPr>
                      <w:rStyle w:val="Hyperlink"/>
                      <w:rFonts w:cs="Segoe UI"/>
                      <w:i/>
                      <w:iCs/>
                      <w:lang w:val="es-CO"/>
                    </w:rPr>
                    <w:t>www.bizagi.com</w:t>
                  </w:r>
                </w:hyperlink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6A5345">
    <w:pPr>
      <w:pStyle w:val="Confidential"/>
      <w:jc w:val="center"/>
    </w:pPr>
    <w:r w:rsidR="00A50009">
      <w:t>www.bizagi.com</w:t>
    </w:r>
    <w:r w:rsidR="00463079">
      <w:t xml:space="preserve">                                          </w:t>
    </w:r>
    <w:r w:rsidR="00A50009">
      <w:t xml:space="preserve">  </w:t>
    </w:r>
    <w:r w:rsidR="00463079">
      <w:t xml:space="preserve">     </w:t>
    </w:r>
    <w:r w:rsidRPr="00463079" w:rsidR="00463079">
      <w:rPr>
        <w:sz w:val="18"/>
        <w:szCs w:val="18"/>
      </w:rPr>
      <w:t>Confidential</w:t>
    </w:r>
    <w:r w:rsidR="00463079">
      <w:t xml:space="preserve">                        </w:t>
    </w:r>
    <w:r w:rsidR="00A50009">
      <w:t xml:space="preserve">                       </w:t>
    </w:r>
    <w:r w:rsidR="00A33804">
      <w:t xml:space="preserve">               </w:t>
    </w:r>
    <w:r w:rsidRPr="00A50009" w:rsidR="00463079">
      <w:rPr>
        <w:i w:val="0"/>
        <w:iCs/>
        <w:sz w:val="18"/>
        <w:szCs w:val="18"/>
      </w:rPr>
      <w:t xml:space="preserve">| </w:t>
    </w:r>
    <w:r w:rsidRPr="00A50009" w:rsidR="00463079">
      <w:rPr>
        <w:i w:val="0"/>
        <w:iCs/>
        <w:sz w:val="18"/>
        <w:szCs w:val="18"/>
      </w:rPr>
      <w:fldChar w:fldCharType="begin"/>
    </w:r>
    <w:r w:rsidRPr="00A50009" w:rsidR="00463079">
      <w:rPr>
        <w:i w:val="0"/>
        <w:iCs/>
        <w:sz w:val="18"/>
        <w:szCs w:val="18"/>
      </w:rPr>
      <w:instrText xml:space="preserve"> PAGE   \* MERGEFORMAT </w:instrText>
    </w:r>
    <w:r w:rsidRPr="00A50009" w:rsidR="0046307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21</w:t>
    </w:r>
    <w:r w:rsidRPr="00A50009" w:rsidR="00463079">
      <w:rPr>
        <w:i w:val="0"/>
        <w:iCs/>
        <w:noProof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 w:rsidP="00275F9A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68.53pt;height:46.21pt" stroked="f">
          <v:imagedata r:id="rId1" o:title=""/>
        </v:shape>
      </w:pict>
    </w:r>
    <w:r>
      <w:rPr>
        <w:noProof/>
      </w:rPr>
      <w:pict>
        <v:shape id="Picture 18" o:spid="_x0000_s2050" type="#_x0000_t75" style="width:602.95pt;height:432.85pt;margin-top:-35.25pt;margin-left:-84.45pt;mso-height-relative:margin;mso-width-relative:margin;position:absolute;visibility:visible;z-index:-251655168" filled="f" stroked="f">
          <v:imagedata r:id="rId2" o:title=""/>
          <o:lock v:ext="edit" aspectratio="t"/>
        </v:shape>
      </w:pict>
    </w:r>
  </w:p>
  <w:p w:rsidR="00275F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3" type="#_x0000_t75" style="width:96.61pt;height:26.43pt" stroked="f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1EE" w:rsidP="001B21EE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4" type="#_x0000_t75" style="width:125.48pt;height:45.72pt" stroked="f">
          <v:imagedata r:id="rId1" o:title="bizagiLogo"/>
        </v:shape>
      </w:pict>
    </w:r>
  </w:p>
  <w:p w:rsidR="00275F9A">
    <w:pPr>
      <w:pStyle w:val="Header"/>
    </w:pPr>
    <w:r>
      <w:rPr>
        <w:noProof/>
      </w:rPr>
      <w:pict>
        <v:shape id="_x0000_s2055" type="#_x0000_t75" style="width:376.3pt;height:534.55pt;margin-top:151.95pt;margin-left:-85.4pt;mso-position-horizontal-relative:margin;mso-position-vertical-relative:margin;position:absolute;z-index:-251656192" stroked="f">
          <v:imagedata r:id="rId2" o:title="originalBizagiBackgrou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0A4"/>
    <w:multiLevelType w:val="multilevel"/>
    <w:tmpl w:val="D42ACEBE"/>
    <w:numStyleLink w:val="Headings"/>
  </w:abstractNum>
  <w:abstractNum w:abstractNumId="1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>
    <w:nsid w:val="298877DF"/>
    <w:multiLevelType w:val="hybridMultilevel"/>
    <w:tmpl w:val="2FF64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4FAE"/>
    <w:multiLevelType w:val="multilevel"/>
    <w:tmpl w:val="D42ACEBE"/>
    <w:numStyleLink w:val="Headings"/>
  </w:abstractNum>
  <w:abstractNum w:abstractNumId="4">
    <w:nsid w:val="44B055A6"/>
    <w:multiLevelType w:val="multilevel"/>
    <w:tmpl w:val="D42ACEBE"/>
    <w:numStyleLink w:val="Headings"/>
  </w:abstractNum>
  <w:abstractNum w:abstractNumId="5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>
    <w:nsid w:val="4BE02392"/>
    <w:multiLevelType w:val="multilevel"/>
    <w:tmpl w:val="9B52074E"/>
    <w:numStyleLink w:val="Headings"/>
  </w:abstractNum>
  <w:abstractNum w:abstractNumId="7">
    <w:nsid w:val="681C5AA5"/>
    <w:multiLevelType w:val="multilevel"/>
    <w:tmpl w:val="35E627E4"/>
    <w:numStyleLink w:val="Headings"/>
  </w:abstractNum>
  <w:abstractNum w:abstractNumId="8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1314F"/>
    <w:multiLevelType w:val="hybridMultilevel"/>
    <w:tmpl w:val="0F64E4CC"/>
    <w:lvl w:ilvl="0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EC13150"/>
    <w:multiLevelType w:val="multilevel"/>
    <w:tmpl w:val="6EC1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39" w:unhideWhenUsed="0"/>
    <w:lsdException w:name="toc 5" w:semiHidden="0" w:uiPriority="0" w:unhideWhenUsed="0"/>
    <w:lsdException w:name="toc 6" w:semiHidden="0" w:uiPriority="39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  <w:lang w:val="en-US" w:eastAsia="en-US" w:bidi="ar-SA"/>
    </w:rPr>
  </w:style>
  <w:style w:type="paragraph" w:styleId="Heading1">
    <w:name w:val="heading 1"/>
    <w:next w:val="Normal"/>
    <w:link w:val="Ttulo1C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Heading2">
    <w:name w:val="heading 2"/>
    <w:basedOn w:val="Normal"/>
    <w:next w:val="Normal"/>
    <w:link w:val="Ttulo2C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Heading3">
    <w:name w:val="heading 3"/>
    <w:basedOn w:val="Normal"/>
    <w:next w:val="Normal"/>
    <w:link w:val="Ttulo3C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Heading4">
    <w:name w:val="heading 4"/>
    <w:next w:val="Normal"/>
    <w:link w:val="Ttulo4C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  <w:lang w:val="en-US" w:eastAsia="en-US" w:bidi="ar-SA"/>
    </w:rPr>
  </w:style>
  <w:style w:type="paragraph" w:styleId="Heading5">
    <w:name w:val="heading 5"/>
    <w:next w:val="Normal"/>
    <w:link w:val="Ttulo5C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styleId="Heading6">
    <w:name w:val="heading 6"/>
    <w:next w:val="Normal"/>
    <w:link w:val="Ttulo6C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styleId="Heading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  <w:rsid w:val="00E41A0B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1A0B"/>
  </w:style>
  <w:style w:type="character" w:customStyle="1" w:styleId="Ttulo1Car">
    <w:name w:val="Título 1 Car"/>
    <w:link w:val="Heading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TOC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TOC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TOC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Header">
    <w:name w:val="header"/>
    <w:basedOn w:val="Normal"/>
    <w:link w:val="EncabezadoC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PiedepginaC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BodyText">
    <w:name w:val="Body Text"/>
    <w:basedOn w:val="Normal"/>
    <w:link w:val="TextoindependienteC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  <w:pPr>
      <w:numPr>
        <w:ilvl w:val="0"/>
        <w:numId w:val="0"/>
      </w:numPr>
    </w:pPr>
  </w:style>
  <w:style w:type="numbering" w:customStyle="1" w:styleId="Lista1">
    <w:name w:val="Lista1"/>
    <w:basedOn w:val="NoList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TOC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Heading1"/>
    <w:next w:val="ModelerNormal"/>
    <w:qFormat/>
    <w:rsid w:val="004C30E2"/>
    <w:pPr>
      <w:keepNext/>
      <w:keepLines/>
      <w:numPr>
        <w:ilvl w:val="0"/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eastAsia="Times New Roman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Heading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Heading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Heading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Heading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eastAsia="Times New Roman" w:hAnsi="Segoe UI Semibold" w:cs="Times New Roman"/>
      <w:bCs w:val="0"/>
      <w:color w:val="5F6E7C"/>
      <w:sz w:val="26"/>
      <w:szCs w:val="20"/>
      <w:lang w:val="en-AU"/>
    </w:rPr>
  </w:style>
  <w:style w:type="paragraph" w:styleId="BalloonText">
    <w:name w:val="Balloon Text"/>
    <w:basedOn w:val="Normal"/>
    <w:link w:val="TextodegloboC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BalloonText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ilvl w:val="0"/>
        <w:numId w:val="2"/>
      </w:numPr>
    </w:pPr>
  </w:style>
  <w:style w:type="character" w:customStyle="1" w:styleId="EncabezadoCar">
    <w:name w:val="Encabezado Car"/>
    <w:link w:val="Header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ar">
    <w:name w:val="Título 2 Car"/>
    <w:link w:val="Heading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TextoindependienteCar">
    <w:name w:val="Texto independiente Car"/>
    <w:link w:val="BodyText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character" w:customStyle="1" w:styleId="Ttulo3Car">
    <w:name w:val="Título 3 Car"/>
    <w:link w:val="Heading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ar">
    <w:name w:val="Título 4 Car"/>
    <w:link w:val="Heading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ar">
    <w:name w:val="Título 5 Car"/>
    <w:link w:val="Heading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Emphasis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PiedepginaCar">
    <w:name w:val="Pie de página Car"/>
    <w:link w:val="Footer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ar">
    <w:name w:val="Título 6 Car"/>
    <w:link w:val="Heading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0">
    <w:name w:val="heading4"/>
    <w:basedOn w:val="Heading3"/>
    <w:rsid w:val="00E41A0B"/>
    <w:pPr>
      <w:numPr>
        <w:ilvl w:val="0"/>
        <w:numId w:val="0"/>
      </w:num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ListBullet">
    <w:name w:val="List Bullet"/>
    <w:basedOn w:val="Normal"/>
    <w:rsid w:val="00E41A0B"/>
    <w:pPr>
      <w:numPr>
        <w:ilvl w:val="0"/>
        <w:numId w:val="3"/>
      </w:numPr>
      <w:spacing w:after="240" w:line="260" w:lineRule="exact"/>
    </w:pPr>
    <w:rPr>
      <w:rFonts w:eastAsia="Times New Roman"/>
      <w:szCs w:val="20"/>
    </w:rPr>
  </w:style>
  <w:style w:type="paragraph" w:styleId="NoSpacing">
    <w:name w:val="No Spacing"/>
    <w:link w:val="SinespaciadoCar"/>
    <w:uiPriority w:val="1"/>
    <w:qFormat/>
    <w:rsid w:val="00E41A0B"/>
    <w:rPr>
      <w:rFonts w:ascii="Calibri" w:hAnsi="Calibri"/>
      <w:sz w:val="22"/>
      <w:szCs w:val="22"/>
      <w:lang w:val="en-US" w:eastAsia="en-US" w:bidi="ar-SA"/>
    </w:rPr>
  </w:style>
  <w:style w:type="character" w:customStyle="1" w:styleId="SinespaciadoCar">
    <w:name w:val="Sin espaciado Car"/>
    <w:link w:val="NoSpacing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0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  <w:lang w:val="en-US" w:eastAsia="en-US" w:bidi="ar-SA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Heading1"/>
    <w:rsid w:val="00E41A0B"/>
    <w:pPr>
      <w:numPr>
        <w:ilvl w:val="0"/>
        <w:numId w:val="0"/>
      </w:numPr>
    </w:pPr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 w:eastAsia="en-US" w:bidi="ar-SA"/>
    </w:rPr>
  </w:style>
  <w:style w:type="paragraph" w:styleId="TOAHeading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TOC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TOC6">
    <w:name w:val="toc 6"/>
    <w:basedOn w:val="TOC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Footer"/>
    <w:qFormat/>
    <w:rsid w:val="00E41A0B"/>
    <w:pPr>
      <w:tabs>
        <w:tab w:val="clear" w:pos="4419"/>
        <w:tab w:val="center" w:pos="4680"/>
        <w:tab w:val="clear" w:pos="8838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itle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itle"/>
    <w:next w:val="Subtitle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itle">
    <w:name w:val="Title"/>
    <w:basedOn w:val="Normal"/>
    <w:next w:val="Normal"/>
    <w:link w:val="TtuloC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ar">
    <w:name w:val="Título Car"/>
    <w:link w:val="Title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itle">
    <w:name w:val="Subtitle"/>
    <w:basedOn w:val="Normal"/>
    <w:next w:val="Normal"/>
    <w:link w:val="SubttuloC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ar">
    <w:name w:val="Subtítulo Car"/>
    <w:link w:val="Subtitle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eader" Target="header2.xml" /><Relationship Id="rId15" Type="http://schemas.openxmlformats.org/officeDocument/2006/relationships/header" Target="header3.xml" /><Relationship Id="rId16" Type="http://schemas.openxmlformats.org/officeDocument/2006/relationships/footer" Target="footer4.xml" /><Relationship Id="rId17" Type="http://schemas.openxmlformats.org/officeDocument/2006/relationships/header" Target="header4.xml" /><Relationship Id="rId18" Type="http://schemas.openxmlformats.org/officeDocument/2006/relationships/image" Target="media/image9.emf" /><Relationship Id="rId19" Type="http://schemas.openxmlformats.org/officeDocument/2006/relationships/hyperlink" Target="Solicita&#231;&#227;o de Autoriza&#231;&#227;o de Despesas_V2-0_files/files/attachments/1. Formulario Superintendencia - Solicitacao de Autorizacao de Despesas.doc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Solicita&#231;&#227;o de Autoriza&#231;&#227;o de Despesas_V2-0_files/files/attachments/FORMULARIO_DE_SOLICITACAO_DE_CREDITO_PGM_IMOVEL_DESOCUPADO 1.doc" TargetMode="External" /><Relationship Id="rId21" Type="http://schemas.openxmlformats.org/officeDocument/2006/relationships/hyperlink" Target="Solicita&#231;&#227;o de Autoriza&#231;&#227;o de Despesas_V2-0_files/files/attachments/6. Despacho CGOFI - Solicitacao de Autorizacao de Descentralizacao de Credito da SPU-UF.doc" TargetMode="External" /><Relationship Id="rId22" Type="http://schemas.openxmlformats.org/officeDocument/2006/relationships/hyperlink" Target="Solicita&#231;&#227;o de Autoriza&#231;&#227;o de Despesas_V2-0_files/files/attachments/7. Despacho ORDENADOR DESPESAS - Autorizacao de Descentralizacao de Credito da SPU-UF.doc" TargetMode="External" /><Relationship Id="rId23" Type="http://schemas.openxmlformats.org/officeDocument/2006/relationships/hyperlink" Target="Solicita&#231;&#227;o de Autoriza&#231;&#227;o de Despesas_V2-0_files/files/attachments/4. Despacho CGOFI - Solicitacao de Autorizacao de Pagamento de Despesas da SPU-DF.doc" TargetMode="External" /><Relationship Id="rId24" Type="http://schemas.openxmlformats.org/officeDocument/2006/relationships/hyperlink" Target="Solicita&#231;&#227;o de Autoriza&#231;&#227;o de Despesas_V2-0_files/files/attachments/5. Despacho ORDENADOR DESPESAS - Autorizacao de Pagamento de Despesas da SPU-DF.doc" TargetMode="External" /><Relationship Id="rId25" Type="http://schemas.openxmlformats.org/officeDocument/2006/relationships/hyperlink" Target="Solicita&#231;&#227;o de Autoriza&#231;&#227;o de Despesas_V2-0_files/files/attachments/2. Nota Tecnica Superintendencia - Justificativa de Reconhecimento de Divida.docx" TargetMode="External" /><Relationship Id="rId26" Type="http://schemas.openxmlformats.org/officeDocument/2006/relationships/hyperlink" Target="https://sei.economia.gov.br/sip/modulos/MF/login_especial/login_especial.php?sigla_orgao_sistema=MGI&amp;sigla_sistema=SEI" TargetMode="External" /><Relationship Id="rId27" Type="http://schemas.openxmlformats.org/officeDocument/2006/relationships/image" Target="media/image10.png" /><Relationship Id="rId28" Type="http://schemas.openxmlformats.org/officeDocument/2006/relationships/hyperlink" Target="Solicita&#231;&#227;o de Autoriza&#231;&#227;o de Despesas_V2-0_files/files/attachments/FORMULARIO DE SOLICITACAO DE CREDITO_PGM IMOVEL DESOCUPADO_versao final CGADM.doc" TargetMode="External" /><Relationship Id="rId29" Type="http://schemas.openxmlformats.org/officeDocument/2006/relationships/hyperlink" Target="Solicita&#231;&#227;o de Autoriza&#231;&#227;o de Despesas_V2-0_files/files/attachments/3. Despacho CGADM - Apuracao de responsabilidade de Reconhecimento de Divida.doc" TargetMode="External" /><Relationship Id="rId3" Type="http://schemas.openxmlformats.org/officeDocument/2006/relationships/fontTable" Target="fontTable.xml" /><Relationship Id="rId30" Type="http://schemas.openxmlformats.org/officeDocument/2006/relationships/hyperlink" Target="Solicita&#231;&#227;o de Autoriza&#231;&#227;o de Despesas_V2-0_files/files/attachments/8. Declaracao CGOFI - Elaboracao de CDO da SPU-UF.doc" TargetMode="Externa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hyperlink" Target="www.bizagi.co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2014-03-13T20:06:00Z</dcterms:created>
  <dcterms:modified xsi:type="dcterms:W3CDTF">2021-06-30T16:18:00Z</dcterms:modified>
</cp:coreProperties>
</file>